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9B5140" w:rsidRDefault="009B5140" w:rsidP="009B5140">
      <w:pPr>
        <w:pStyle w:val="Title"/>
      </w:pPr>
      <w:r w:rsidRPr="008D09E1">
        <w:rPr>
          <w:color w:val="04663B" w:themeColor="accent3" w:themeShade="80"/>
          <w:sz w:val="40"/>
          <w:szCs w:val="40"/>
        </w:rPr>
        <w:t>The Pupil Premium</w:t>
      </w:r>
      <w:r w:rsidR="008D09E1">
        <w:rPr>
          <w:color w:val="04663B" w:themeColor="accent3" w:themeShade="80"/>
        </w:rPr>
        <w:t xml:space="preserve">  </w:t>
      </w:r>
      <w:r w:rsidRPr="009B5140">
        <w:rPr>
          <w:color w:val="04663B" w:themeColor="accent3" w:themeShade="80"/>
        </w:rPr>
        <w:t xml:space="preserve">                        </w:t>
      </w:r>
      <w:r w:rsidR="008D09E1">
        <w:rPr>
          <w:color w:val="04663B" w:themeColor="accent3" w:themeShade="80"/>
        </w:rPr>
        <w:t xml:space="preserve">              </w:t>
      </w:r>
      <w:r w:rsidRPr="009B5140">
        <w:rPr>
          <w:color w:val="04663B" w:themeColor="accent3" w:themeShade="80"/>
        </w:rPr>
        <w:t xml:space="preserve">    </w:t>
      </w:r>
      <w:r>
        <w:t xml:space="preserve">     </w:t>
      </w:r>
      <w:r w:rsidRPr="00EF75BA">
        <w:rPr>
          <w:noProof/>
          <w:lang w:val="en-GB" w:eastAsia="en-GB"/>
        </w:rPr>
        <w:drawing>
          <wp:inline distT="0" distB="0" distL="0" distR="0">
            <wp:extent cx="581025" cy="581025"/>
            <wp:effectExtent l="0" t="0" r="9525" b="9525"/>
            <wp:docPr id="1" name="Picture 1" descr="Woodloes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 Primary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bl>
      <w:tblPr>
        <w:tblStyle w:val="TableGrid"/>
        <w:tblW w:w="10343" w:type="dxa"/>
        <w:tblLook w:val="04A0" w:firstRow="1" w:lastRow="0" w:firstColumn="1" w:lastColumn="0" w:noHBand="0" w:noVBand="1"/>
      </w:tblPr>
      <w:tblGrid>
        <w:gridCol w:w="4954"/>
        <w:gridCol w:w="5389"/>
      </w:tblGrid>
      <w:tr w:rsidR="009B5140" w:rsidTr="008D09E1">
        <w:tc>
          <w:tcPr>
            <w:tcW w:w="10343" w:type="dxa"/>
            <w:gridSpan w:val="2"/>
          </w:tcPr>
          <w:p w:rsidR="009B5140" w:rsidRPr="009B5140" w:rsidRDefault="009B5140" w:rsidP="00B028F8">
            <w:pPr>
              <w:pStyle w:val="Heading1"/>
              <w:spacing w:before="120" w:after="120"/>
              <w:outlineLvl w:val="0"/>
              <w:rPr>
                <w:b w:val="0"/>
                <w:sz w:val="24"/>
                <w:szCs w:val="24"/>
              </w:rPr>
            </w:pPr>
            <w:r w:rsidRPr="009B5140">
              <w:rPr>
                <w:b w:val="0"/>
                <w:color w:val="2C2C2C" w:themeColor="text1"/>
                <w:sz w:val="24"/>
                <w:szCs w:val="24"/>
              </w:rPr>
              <w:t>This report outlines how our school is planning to spend the Pupil Premium allocation in 201</w:t>
            </w:r>
            <w:r w:rsidR="00D44B3A">
              <w:rPr>
                <w:b w:val="0"/>
                <w:color w:val="2C2C2C" w:themeColor="text1"/>
                <w:sz w:val="24"/>
                <w:szCs w:val="24"/>
              </w:rPr>
              <w:t>8</w:t>
            </w:r>
            <w:r w:rsidRPr="009B5140">
              <w:rPr>
                <w:b w:val="0"/>
                <w:color w:val="2C2C2C" w:themeColor="text1"/>
                <w:sz w:val="24"/>
                <w:szCs w:val="24"/>
              </w:rPr>
              <w:t xml:space="preserve"> </w:t>
            </w:r>
            <w:r>
              <w:rPr>
                <w:b w:val="0"/>
                <w:color w:val="2C2C2C" w:themeColor="text1"/>
                <w:sz w:val="24"/>
                <w:szCs w:val="24"/>
              </w:rPr>
              <w:t>–</w:t>
            </w:r>
            <w:r w:rsidRPr="009B5140">
              <w:rPr>
                <w:b w:val="0"/>
                <w:color w:val="2C2C2C" w:themeColor="text1"/>
                <w:sz w:val="24"/>
                <w:szCs w:val="24"/>
              </w:rPr>
              <w:t xml:space="preserve"> 201</w:t>
            </w:r>
            <w:r w:rsidR="00D44B3A">
              <w:rPr>
                <w:b w:val="0"/>
                <w:color w:val="2C2C2C" w:themeColor="text1"/>
                <w:sz w:val="24"/>
                <w:szCs w:val="24"/>
              </w:rPr>
              <w:t>9</w:t>
            </w:r>
            <w:r>
              <w:rPr>
                <w:b w:val="0"/>
                <w:color w:val="2C2C2C" w:themeColor="text1"/>
                <w:sz w:val="24"/>
                <w:szCs w:val="24"/>
              </w:rPr>
              <w:t>. It also outlines our key principles and reasons for spending the Pupil premium in the way that we do.</w:t>
            </w:r>
          </w:p>
        </w:tc>
      </w:tr>
      <w:tr w:rsidR="009B5140" w:rsidTr="00D32E51">
        <w:tc>
          <w:tcPr>
            <w:tcW w:w="10343" w:type="dxa"/>
            <w:gridSpan w:val="2"/>
            <w:shd w:val="clear" w:color="auto" w:fill="EDF6D2" w:themeFill="accent2" w:themeFillTint="33"/>
          </w:tcPr>
          <w:p w:rsidR="009B5140" w:rsidRPr="008E4268" w:rsidRDefault="009B5140" w:rsidP="009B5140">
            <w:pPr>
              <w:pStyle w:val="Heading1"/>
              <w:spacing w:before="120" w:after="120"/>
              <w:jc w:val="center"/>
              <w:outlineLvl w:val="0"/>
              <w:rPr>
                <w:color w:val="04663B" w:themeColor="accent3" w:themeShade="80"/>
              </w:rPr>
            </w:pPr>
            <w:r w:rsidRPr="008E4268">
              <w:rPr>
                <w:color w:val="04663B" w:themeColor="accent3" w:themeShade="80"/>
              </w:rPr>
              <w:t>Our Principles and Objectives</w:t>
            </w:r>
          </w:p>
        </w:tc>
      </w:tr>
      <w:tr w:rsidR="009B5140" w:rsidTr="008D09E1">
        <w:trPr>
          <w:trHeight w:val="913"/>
        </w:trPr>
        <w:tc>
          <w:tcPr>
            <w:tcW w:w="10343" w:type="dxa"/>
            <w:gridSpan w:val="2"/>
          </w:tcPr>
          <w:tbl>
            <w:tblPr>
              <w:tblW w:w="0" w:type="auto"/>
              <w:tblBorders>
                <w:top w:val="nil"/>
                <w:left w:val="nil"/>
                <w:bottom w:val="nil"/>
                <w:right w:val="nil"/>
              </w:tblBorders>
              <w:tblLook w:val="0000" w:firstRow="0" w:lastRow="0" w:firstColumn="0" w:lastColumn="0" w:noHBand="0" w:noVBand="0"/>
            </w:tblPr>
            <w:tblGrid>
              <w:gridCol w:w="10127"/>
            </w:tblGrid>
            <w:tr w:rsidR="009B5140">
              <w:trPr>
                <w:trHeight w:val="4462"/>
              </w:trPr>
              <w:tc>
                <w:tcPr>
                  <w:tcW w:w="0" w:type="auto"/>
                </w:tcPr>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The Pupil Premium was introduced to address the underlying inequalities between children eligible for free school meals and their peers. It is allocated to schools to work with pupils who have been registered for free school meals at any point in the last six years.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School are free to spend the Pupil Premium as they see fit</w:t>
                  </w:r>
                  <w:r w:rsidR="00966316" w:rsidRPr="001A7BEA">
                    <w:rPr>
                      <w:rFonts w:asciiTheme="minorHAnsi" w:hAnsiTheme="minorHAnsi"/>
                    </w:rPr>
                    <w:t>. Our</w:t>
                  </w:r>
                  <w:r w:rsidRPr="001A7BEA">
                    <w:rPr>
                      <w:rFonts w:asciiTheme="minorHAnsi" w:hAnsiTheme="minorHAnsi"/>
                    </w:rPr>
                    <w:t xml:space="preserve"> approach and vision for our pupils is </w:t>
                  </w:r>
                  <w:r w:rsidR="00966316" w:rsidRPr="001A7BEA">
                    <w:rPr>
                      <w:rFonts w:asciiTheme="minorHAnsi" w:hAnsiTheme="minorHAnsi"/>
                      <w:color w:val="auto"/>
                    </w:rPr>
                    <w:t xml:space="preserve">to provide these children with access to a </w:t>
                  </w:r>
                  <w:r w:rsidR="00E873AE" w:rsidRPr="00E873AE">
                    <w:rPr>
                      <w:rFonts w:asciiTheme="minorHAnsi" w:hAnsiTheme="minorHAnsi"/>
                      <w:i/>
                      <w:color w:val="auto"/>
                    </w:rPr>
                    <w:t xml:space="preserve">‘rich </w:t>
                  </w:r>
                  <w:r w:rsidR="00966316" w:rsidRPr="00E873AE">
                    <w:rPr>
                      <w:rFonts w:asciiTheme="minorHAnsi" w:hAnsiTheme="minorHAnsi"/>
                      <w:i/>
                      <w:color w:val="auto"/>
                    </w:rPr>
                    <w:t>variety of enriching experiences</w:t>
                  </w:r>
                  <w:r w:rsidR="00E873AE" w:rsidRPr="00E873AE">
                    <w:rPr>
                      <w:rFonts w:asciiTheme="minorHAnsi" w:hAnsiTheme="minorHAnsi"/>
                      <w:i/>
                      <w:color w:val="auto"/>
                    </w:rPr>
                    <w:t xml:space="preserve"> and opportunities’</w:t>
                  </w:r>
                  <w:r w:rsidR="00966316" w:rsidRPr="001A7BEA">
                    <w:rPr>
                      <w:rFonts w:asciiTheme="minorHAnsi" w:hAnsiTheme="minorHAnsi"/>
                      <w:color w:val="auto"/>
                    </w:rPr>
                    <w:t xml:space="preserve"> as well as focusing upon academic endeavours</w:t>
                  </w:r>
                  <w:r w:rsidR="00363807" w:rsidRPr="001A7BEA">
                    <w:rPr>
                      <w:rFonts w:asciiTheme="minorHAnsi" w:hAnsiTheme="minorHAnsi"/>
                      <w:color w:val="auto"/>
                    </w:rPr>
                    <w:t>. It</w:t>
                  </w:r>
                  <w:r w:rsidR="00966316" w:rsidRPr="001A7BEA">
                    <w:rPr>
                      <w:rFonts w:asciiTheme="minorHAnsi" w:hAnsiTheme="minorHAnsi"/>
                      <w:color w:val="auto"/>
                    </w:rPr>
                    <w:t xml:space="preserve"> may also be appropriate to provide support to nurture their well-being </w:t>
                  </w:r>
                  <w:r w:rsidR="00363807" w:rsidRPr="001A7BEA">
                    <w:rPr>
                      <w:rFonts w:asciiTheme="minorHAnsi" w:hAnsiTheme="minorHAnsi"/>
                      <w:color w:val="auto"/>
                    </w:rPr>
                    <w:t>so that</w:t>
                  </w:r>
                  <w:r w:rsidRPr="001A7BEA">
                    <w:rPr>
                      <w:rFonts w:asciiTheme="minorHAnsi" w:hAnsiTheme="minorHAnsi"/>
                    </w:rPr>
                    <w:t xml:space="preserve"> those from poorer socio-economic backgrounds do not suffer barriers which hamper their progress and attainment. </w:t>
                  </w:r>
                </w:p>
                <w:p w:rsidR="00363807"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Our decisions on how best to use the ‘Pupil Premium’ are based on the findings of </w:t>
                  </w:r>
                  <w:proofErr w:type="gramStart"/>
                  <w:r w:rsidRPr="001A7BEA">
                    <w:rPr>
                      <w:rFonts w:asciiTheme="minorHAnsi" w:hAnsiTheme="minorHAnsi"/>
                    </w:rPr>
                    <w:t>high quality</w:t>
                  </w:r>
                  <w:proofErr w:type="gramEnd"/>
                  <w:r w:rsidRPr="001A7BEA">
                    <w:rPr>
                      <w:rFonts w:asciiTheme="minorHAnsi" w:hAnsiTheme="minorHAnsi"/>
                    </w:rPr>
                    <w:t xml:space="preserve"> research and publications</w:t>
                  </w:r>
                  <w:r w:rsidR="00966316" w:rsidRPr="001A7BEA">
                    <w:rPr>
                      <w:rFonts w:asciiTheme="minorHAnsi" w:hAnsiTheme="minorHAnsi"/>
                    </w:rPr>
                    <w:t xml:space="preserve"> e.g. The Sutton Trust</w:t>
                  </w:r>
                  <w:r w:rsidRPr="001A7BEA">
                    <w:rPr>
                      <w:rFonts w:asciiTheme="minorHAnsi" w:hAnsiTheme="minorHAnsi"/>
                    </w:rPr>
                    <w:t xml:space="preserve">, as well as OFSTED’s own ‘best practice’ guides. These have supported our decision on expenditure over the best and most effective use of our Pupil Premium Funding. We are also aware </w:t>
                  </w:r>
                  <w:r w:rsidR="00966316" w:rsidRPr="001A7BEA">
                    <w:rPr>
                      <w:rFonts w:asciiTheme="minorHAnsi" w:hAnsiTheme="minorHAnsi"/>
                    </w:rPr>
                    <w:t xml:space="preserve">of the </w:t>
                  </w:r>
                  <w:r w:rsidR="00363807" w:rsidRPr="001A7BEA">
                    <w:rPr>
                      <w:rFonts w:asciiTheme="minorHAnsi" w:hAnsiTheme="minorHAnsi"/>
                    </w:rPr>
                    <w:t xml:space="preserve">unique features of our local environment and how the </w:t>
                  </w:r>
                  <w:r w:rsidR="00966316" w:rsidRPr="001A7BEA">
                    <w:rPr>
                      <w:rFonts w:asciiTheme="minorHAnsi" w:hAnsiTheme="minorHAnsi"/>
                    </w:rPr>
                    <w:t>socio-economic</w:t>
                  </w:r>
                  <w:r w:rsidR="00363807" w:rsidRPr="001A7BEA">
                    <w:rPr>
                      <w:rFonts w:asciiTheme="minorHAnsi" w:hAnsiTheme="minorHAnsi"/>
                    </w:rPr>
                    <w:t xml:space="preserve"> </w:t>
                  </w:r>
                  <w:r w:rsidR="00363807" w:rsidRPr="001A7BEA">
                    <w:rPr>
                      <w:rFonts w:asciiTheme="minorHAnsi" w:hAnsiTheme="minorHAnsi"/>
                      <w:shd w:val="clear" w:color="auto" w:fill="FFFFFF"/>
                    </w:rPr>
                    <w:t>factors can influence child competencies.</w:t>
                  </w:r>
                  <w:r w:rsidR="00363807" w:rsidRPr="001A7BEA">
                    <w:rPr>
                      <w:rFonts w:asciiTheme="minorHAnsi" w:hAnsiTheme="minorHAnsi"/>
                    </w:rPr>
                    <w:t xml:space="preserve"> </w:t>
                  </w:r>
                </w:p>
                <w:p w:rsidR="00E873AE" w:rsidRDefault="00E873AE" w:rsidP="00E873AE">
                  <w:pPr>
                    <w:pStyle w:val="Default"/>
                    <w:spacing w:before="120" w:after="120"/>
                    <w:rPr>
                      <w:rFonts w:asciiTheme="minorHAnsi" w:hAnsiTheme="minorHAnsi"/>
                    </w:rPr>
                  </w:pPr>
                </w:p>
                <w:p w:rsidR="009B5140"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We believe that: </w:t>
                  </w:r>
                </w:p>
                <w:p w:rsidR="00E873AE" w:rsidRPr="001A7BEA" w:rsidRDefault="00E873AE" w:rsidP="00E873AE">
                  <w:pPr>
                    <w:pStyle w:val="Default"/>
                    <w:spacing w:before="120" w:after="120"/>
                    <w:rPr>
                      <w:rFonts w:asciiTheme="minorHAnsi" w:hAnsiTheme="minorHAnsi"/>
                    </w:rPr>
                  </w:pP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All children should and will benefit from the teaching and learning opportunities that Pupil Premium funding provides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Appropriate provision is made for all pupils belonging to vulnerable groups, including those who are from socially and economically disadvantaged groups.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Pupil premium spending should be allocated following a needs analysis which identifies children with priority needs; those with the greatest need being children in receipt of free school meals whose progress is not rapid enough.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Pupils who receive free school meals are not necessarily socially disadvantaged or are making inadequate progress.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Not all pupils who are socially disadvantaged are registered or qualify for free school meals. </w:t>
                  </w:r>
                </w:p>
                <w:p w:rsidR="009B5140"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Our Pupil Premium funding should be spent in a wide and imaginative variety of ways, </w:t>
                  </w:r>
                  <w:r w:rsidR="00363807" w:rsidRPr="001A7BEA">
                    <w:rPr>
                      <w:rFonts w:asciiTheme="minorHAnsi" w:hAnsiTheme="minorHAnsi"/>
                    </w:rPr>
                    <w:t>to</w:t>
                  </w:r>
                  <w:r w:rsidRPr="001A7BEA">
                    <w:rPr>
                      <w:rFonts w:asciiTheme="minorHAnsi" w:hAnsiTheme="minorHAnsi"/>
                    </w:rPr>
                    <w:t xml:space="preserve"> benefit the wide variety of interests and needs of our children </w:t>
                  </w:r>
                </w:p>
                <w:p w:rsidR="00363807" w:rsidRPr="001A7BEA" w:rsidRDefault="009B5140" w:rsidP="00044B9B">
                  <w:pPr>
                    <w:pStyle w:val="Default"/>
                    <w:numPr>
                      <w:ilvl w:val="0"/>
                      <w:numId w:val="11"/>
                    </w:numPr>
                    <w:spacing w:before="120" w:after="120"/>
                    <w:rPr>
                      <w:rFonts w:asciiTheme="minorHAnsi" w:hAnsiTheme="minorHAnsi"/>
                    </w:rPr>
                  </w:pPr>
                  <w:r w:rsidRPr="001A7BEA">
                    <w:rPr>
                      <w:rFonts w:asciiTheme="minorHAnsi" w:hAnsiTheme="minorHAnsi"/>
                    </w:rPr>
                    <w:t xml:space="preserve">Our Pupil Premium funding should be spent according to ‘best value principles’ and related to activities which research suggests will make the very best use of the finances available </w:t>
                  </w:r>
                </w:p>
                <w:p w:rsidR="009B5140" w:rsidRPr="008D09E1" w:rsidRDefault="009B5140" w:rsidP="00044B9B">
                  <w:pPr>
                    <w:pStyle w:val="Default"/>
                    <w:numPr>
                      <w:ilvl w:val="0"/>
                      <w:numId w:val="11"/>
                    </w:numPr>
                    <w:spacing w:before="120" w:after="120"/>
                    <w:rPr>
                      <w:rFonts w:asciiTheme="minorHAnsi" w:hAnsiTheme="minorHAnsi"/>
                      <w:sz w:val="22"/>
                      <w:szCs w:val="22"/>
                    </w:rPr>
                  </w:pPr>
                  <w:r w:rsidRPr="001A7BEA">
                    <w:rPr>
                      <w:rFonts w:asciiTheme="minorHAnsi" w:hAnsiTheme="minorHAnsi"/>
                    </w:rPr>
                    <w:t>Whilst there are some ‘quick wins’, there is a need to also take a ‘long term view’ to stop achievement gaps from widening. Some our long</w:t>
                  </w:r>
                  <w:r w:rsidR="00363807" w:rsidRPr="001A7BEA">
                    <w:rPr>
                      <w:rFonts w:asciiTheme="minorHAnsi" w:hAnsiTheme="minorHAnsi"/>
                    </w:rPr>
                    <w:t>-</w:t>
                  </w:r>
                  <w:r w:rsidRPr="001A7BEA">
                    <w:rPr>
                      <w:rFonts w:asciiTheme="minorHAnsi" w:hAnsiTheme="minorHAnsi"/>
                    </w:rPr>
                    <w:t>term objectives will take more than an academic year to come to fruition.</w:t>
                  </w:r>
                  <w:r w:rsidRPr="00975035">
                    <w:rPr>
                      <w:rFonts w:asciiTheme="minorHAnsi" w:hAnsiTheme="minorHAnsi"/>
                      <w:sz w:val="22"/>
                      <w:szCs w:val="22"/>
                    </w:rPr>
                    <w:t xml:space="preserve"> </w:t>
                  </w:r>
                </w:p>
              </w:tc>
            </w:tr>
          </w:tbl>
          <w:p w:rsidR="009B5140" w:rsidRPr="009B5140" w:rsidRDefault="009B5140" w:rsidP="009B5140">
            <w:pPr>
              <w:pStyle w:val="Heading1"/>
              <w:spacing w:before="120" w:after="120"/>
              <w:outlineLvl w:val="0"/>
              <w:rPr>
                <w:sz w:val="24"/>
                <w:szCs w:val="24"/>
              </w:rPr>
            </w:pPr>
          </w:p>
        </w:tc>
      </w:tr>
      <w:tr w:rsidR="008E4268" w:rsidTr="00D32E51">
        <w:trPr>
          <w:trHeight w:val="165"/>
        </w:trPr>
        <w:tc>
          <w:tcPr>
            <w:tcW w:w="10343" w:type="dxa"/>
            <w:gridSpan w:val="2"/>
            <w:tcBorders>
              <w:bottom w:val="single" w:sz="4" w:space="0" w:color="2C2C2C" w:themeColor="text1"/>
            </w:tcBorders>
            <w:shd w:val="clear" w:color="auto" w:fill="EDF6D2" w:themeFill="accent2" w:themeFillTint="33"/>
          </w:tcPr>
          <w:p w:rsidR="008E4268" w:rsidRPr="008E4268" w:rsidRDefault="008E4268" w:rsidP="008E4268">
            <w:pPr>
              <w:pStyle w:val="Heading1"/>
              <w:spacing w:before="120" w:after="120"/>
              <w:jc w:val="center"/>
              <w:outlineLvl w:val="0"/>
            </w:pPr>
            <w:r w:rsidRPr="008E4268">
              <w:rPr>
                <w:color w:val="04663B" w:themeColor="accent3" w:themeShade="80"/>
              </w:rPr>
              <w:lastRenderedPageBreak/>
              <w:t>Our Pupil Premium Funding</w:t>
            </w:r>
          </w:p>
        </w:tc>
      </w:tr>
      <w:tr w:rsidR="00363807" w:rsidTr="008D09E1">
        <w:trPr>
          <w:trHeight w:val="165"/>
        </w:trPr>
        <w:tc>
          <w:tcPr>
            <w:tcW w:w="4954" w:type="dxa"/>
            <w:tcBorders>
              <w:bottom w:val="nil"/>
              <w:right w:val="nil"/>
            </w:tcBorders>
          </w:tcPr>
          <w:p w:rsidR="00363807" w:rsidRPr="008E4268" w:rsidRDefault="008E4268" w:rsidP="008E4268">
            <w:pPr>
              <w:pStyle w:val="Heading1"/>
              <w:spacing w:before="120" w:after="120"/>
              <w:jc w:val="right"/>
              <w:outlineLvl w:val="0"/>
              <w:rPr>
                <w:b w:val="0"/>
                <w:color w:val="auto"/>
              </w:rPr>
            </w:pPr>
            <w:r w:rsidRPr="008E4268">
              <w:rPr>
                <w:b w:val="0"/>
                <w:color w:val="auto"/>
              </w:rPr>
              <w:t>Total Number of pupils on role</w:t>
            </w:r>
          </w:p>
        </w:tc>
        <w:tc>
          <w:tcPr>
            <w:tcW w:w="5389" w:type="dxa"/>
            <w:tcBorders>
              <w:left w:val="nil"/>
              <w:bottom w:val="nil"/>
            </w:tcBorders>
          </w:tcPr>
          <w:p w:rsidR="00363807" w:rsidRPr="008E4268" w:rsidRDefault="00261146" w:rsidP="001A6E41">
            <w:pPr>
              <w:pStyle w:val="Heading1"/>
              <w:spacing w:before="120" w:after="120"/>
              <w:outlineLvl w:val="0"/>
              <w:rPr>
                <w:b w:val="0"/>
                <w:color w:val="auto"/>
              </w:rPr>
            </w:pPr>
            <w:r>
              <w:rPr>
                <w:b w:val="0"/>
                <w:color w:val="auto"/>
              </w:rPr>
              <w:t>437</w:t>
            </w:r>
          </w:p>
        </w:tc>
      </w:tr>
      <w:tr w:rsidR="00363807" w:rsidTr="008D09E1">
        <w:trPr>
          <w:trHeight w:val="165"/>
        </w:trPr>
        <w:tc>
          <w:tcPr>
            <w:tcW w:w="4954" w:type="dxa"/>
            <w:tcBorders>
              <w:top w:val="nil"/>
              <w:bottom w:val="nil"/>
              <w:right w:val="nil"/>
            </w:tcBorders>
          </w:tcPr>
          <w:p w:rsidR="00363807" w:rsidRPr="008E4268" w:rsidRDefault="008E4268" w:rsidP="008E4268">
            <w:pPr>
              <w:pStyle w:val="Heading1"/>
              <w:spacing w:before="120" w:after="120"/>
              <w:jc w:val="right"/>
              <w:outlineLvl w:val="0"/>
              <w:rPr>
                <w:b w:val="0"/>
                <w:color w:val="auto"/>
              </w:rPr>
            </w:pPr>
            <w:r w:rsidRPr="008E4268">
              <w:rPr>
                <w:b w:val="0"/>
                <w:color w:val="auto"/>
              </w:rPr>
              <w:t xml:space="preserve">Total number of pupils </w:t>
            </w:r>
            <w:r w:rsidR="00E873AE">
              <w:rPr>
                <w:b w:val="0"/>
                <w:color w:val="auto"/>
              </w:rPr>
              <w:t xml:space="preserve">currently on role </w:t>
            </w:r>
            <w:r w:rsidRPr="008E4268">
              <w:rPr>
                <w:b w:val="0"/>
                <w:color w:val="auto"/>
              </w:rPr>
              <w:t>eligible for PPG</w:t>
            </w:r>
          </w:p>
        </w:tc>
        <w:tc>
          <w:tcPr>
            <w:tcW w:w="5389" w:type="dxa"/>
            <w:tcBorders>
              <w:top w:val="nil"/>
              <w:left w:val="nil"/>
              <w:bottom w:val="nil"/>
            </w:tcBorders>
          </w:tcPr>
          <w:p w:rsidR="00363807" w:rsidRPr="008E4268" w:rsidRDefault="00E873AE" w:rsidP="001A6E41">
            <w:pPr>
              <w:pStyle w:val="Heading1"/>
              <w:spacing w:before="120" w:after="120"/>
              <w:outlineLvl w:val="0"/>
              <w:rPr>
                <w:b w:val="0"/>
                <w:color w:val="auto"/>
              </w:rPr>
            </w:pPr>
            <w:r>
              <w:rPr>
                <w:b w:val="0"/>
                <w:color w:val="auto"/>
              </w:rPr>
              <w:t>78</w:t>
            </w:r>
          </w:p>
        </w:tc>
      </w:tr>
      <w:tr w:rsidR="00363807" w:rsidTr="008D09E1">
        <w:trPr>
          <w:trHeight w:val="165"/>
        </w:trPr>
        <w:tc>
          <w:tcPr>
            <w:tcW w:w="4954" w:type="dxa"/>
            <w:tcBorders>
              <w:top w:val="nil"/>
              <w:bottom w:val="nil"/>
              <w:right w:val="nil"/>
            </w:tcBorders>
          </w:tcPr>
          <w:p w:rsidR="00363807" w:rsidRPr="008E4268" w:rsidRDefault="008E4268" w:rsidP="008E4268">
            <w:pPr>
              <w:pStyle w:val="Heading1"/>
              <w:spacing w:before="120" w:after="120"/>
              <w:jc w:val="right"/>
              <w:outlineLvl w:val="0"/>
              <w:rPr>
                <w:b w:val="0"/>
                <w:color w:val="auto"/>
              </w:rPr>
            </w:pPr>
            <w:r w:rsidRPr="008E4268">
              <w:rPr>
                <w:b w:val="0"/>
                <w:color w:val="auto"/>
              </w:rPr>
              <w:t>Amount of PPG received for each pupil</w:t>
            </w:r>
          </w:p>
        </w:tc>
        <w:tc>
          <w:tcPr>
            <w:tcW w:w="5389" w:type="dxa"/>
            <w:tcBorders>
              <w:top w:val="nil"/>
              <w:left w:val="nil"/>
              <w:bottom w:val="nil"/>
            </w:tcBorders>
          </w:tcPr>
          <w:p w:rsidR="00363807" w:rsidRPr="008E4268" w:rsidRDefault="008E4268" w:rsidP="00363807">
            <w:pPr>
              <w:pStyle w:val="Heading1"/>
              <w:spacing w:before="120" w:after="120"/>
              <w:outlineLvl w:val="0"/>
              <w:rPr>
                <w:b w:val="0"/>
                <w:color w:val="auto"/>
              </w:rPr>
            </w:pPr>
            <w:r w:rsidRPr="008E4268">
              <w:rPr>
                <w:b w:val="0"/>
                <w:color w:val="auto"/>
              </w:rPr>
              <w:t>£1,320</w:t>
            </w:r>
          </w:p>
        </w:tc>
      </w:tr>
      <w:tr w:rsidR="00363807" w:rsidTr="008D09E1">
        <w:trPr>
          <w:trHeight w:val="165"/>
        </w:trPr>
        <w:tc>
          <w:tcPr>
            <w:tcW w:w="4954" w:type="dxa"/>
            <w:tcBorders>
              <w:top w:val="nil"/>
              <w:right w:val="nil"/>
            </w:tcBorders>
          </w:tcPr>
          <w:p w:rsidR="00363807" w:rsidRPr="008E4268" w:rsidRDefault="008E4268" w:rsidP="008E4268">
            <w:pPr>
              <w:pStyle w:val="Heading1"/>
              <w:spacing w:before="120" w:after="120"/>
              <w:jc w:val="right"/>
              <w:outlineLvl w:val="0"/>
              <w:rPr>
                <w:b w:val="0"/>
                <w:color w:val="auto"/>
              </w:rPr>
            </w:pPr>
            <w:r w:rsidRPr="008E4268">
              <w:rPr>
                <w:b w:val="0"/>
                <w:color w:val="auto"/>
              </w:rPr>
              <w:t>Total amount of PPG received</w:t>
            </w:r>
          </w:p>
        </w:tc>
        <w:tc>
          <w:tcPr>
            <w:tcW w:w="5389" w:type="dxa"/>
            <w:tcBorders>
              <w:top w:val="nil"/>
              <w:left w:val="nil"/>
            </w:tcBorders>
          </w:tcPr>
          <w:p w:rsidR="00363807" w:rsidRPr="008E4268" w:rsidRDefault="008E4268" w:rsidP="004842D3">
            <w:pPr>
              <w:pStyle w:val="Heading1"/>
              <w:spacing w:before="120" w:after="120"/>
              <w:outlineLvl w:val="0"/>
              <w:rPr>
                <w:b w:val="0"/>
                <w:color w:val="auto"/>
              </w:rPr>
            </w:pPr>
            <w:r w:rsidRPr="008E4268">
              <w:rPr>
                <w:b w:val="0"/>
                <w:color w:val="auto"/>
              </w:rPr>
              <w:t>£</w:t>
            </w:r>
            <w:r w:rsidR="004842D3">
              <w:rPr>
                <w:b w:val="0"/>
                <w:color w:val="auto"/>
              </w:rPr>
              <w:t>106,920</w:t>
            </w:r>
            <w:r w:rsidR="001A6E41">
              <w:rPr>
                <w:b w:val="0"/>
                <w:color w:val="auto"/>
              </w:rPr>
              <w:t xml:space="preserve">* </w:t>
            </w:r>
          </w:p>
        </w:tc>
      </w:tr>
      <w:tr w:rsidR="009B5140" w:rsidTr="00D32E51">
        <w:tc>
          <w:tcPr>
            <w:tcW w:w="10343" w:type="dxa"/>
            <w:gridSpan w:val="2"/>
            <w:shd w:val="clear" w:color="auto" w:fill="EDF6D2" w:themeFill="accent2" w:themeFillTint="33"/>
          </w:tcPr>
          <w:p w:rsidR="009B5140" w:rsidRDefault="008E4268" w:rsidP="008E4268">
            <w:pPr>
              <w:pStyle w:val="Heading1"/>
              <w:spacing w:before="120" w:after="120"/>
              <w:jc w:val="center"/>
              <w:outlineLvl w:val="0"/>
            </w:pPr>
            <w:r w:rsidRPr="008E4268">
              <w:rPr>
                <w:color w:val="04663B" w:themeColor="accent3" w:themeShade="80"/>
              </w:rPr>
              <w:t>Barriers to Learning</w:t>
            </w:r>
          </w:p>
        </w:tc>
      </w:tr>
      <w:tr w:rsidR="008E4268" w:rsidTr="008D09E1">
        <w:tc>
          <w:tcPr>
            <w:tcW w:w="10343" w:type="dxa"/>
            <w:gridSpan w:val="2"/>
          </w:tcPr>
          <w:p w:rsidR="008E4268" w:rsidRDefault="008E4268" w:rsidP="008E4268">
            <w:pPr>
              <w:pStyle w:val="Default"/>
              <w:rPr>
                <w:color w:val="auto"/>
              </w:rPr>
            </w:pP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Below average attainment on entry in English and Maths </w:t>
            </w: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Attendance below the school average </w:t>
            </w: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Limited access to the Internet – affecting access to the Virtual Learning Environment </w:t>
            </w: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Parental engagement with homework </w:t>
            </w: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Access to extra-curricular activities to promote all aspects of development </w:t>
            </w:r>
          </w:p>
          <w:p w:rsidR="008E4268" w:rsidRPr="00364EF2" w:rsidRDefault="008E4268" w:rsidP="00044B9B">
            <w:pPr>
              <w:pStyle w:val="Default"/>
              <w:numPr>
                <w:ilvl w:val="0"/>
                <w:numId w:val="13"/>
              </w:numPr>
              <w:spacing w:before="120" w:after="120"/>
              <w:rPr>
                <w:rFonts w:asciiTheme="minorHAnsi" w:hAnsiTheme="minorHAnsi"/>
                <w:sz w:val="28"/>
                <w:szCs w:val="28"/>
              </w:rPr>
            </w:pPr>
            <w:r w:rsidRPr="00364EF2">
              <w:rPr>
                <w:rFonts w:asciiTheme="minorHAnsi" w:hAnsiTheme="minorHAnsi"/>
                <w:sz w:val="28"/>
                <w:szCs w:val="28"/>
              </w:rPr>
              <w:t xml:space="preserve">Access to appropriate resources and equipment </w:t>
            </w:r>
          </w:p>
          <w:p w:rsidR="008E4268" w:rsidRDefault="008E4268" w:rsidP="008E4268">
            <w:pPr>
              <w:pStyle w:val="Default"/>
              <w:ind w:left="360"/>
            </w:pPr>
          </w:p>
        </w:tc>
      </w:tr>
      <w:tr w:rsidR="008E4268" w:rsidTr="00D32E51">
        <w:tc>
          <w:tcPr>
            <w:tcW w:w="10343" w:type="dxa"/>
            <w:gridSpan w:val="2"/>
            <w:shd w:val="clear" w:color="auto" w:fill="EDF6D2" w:themeFill="accent2" w:themeFillTint="33"/>
          </w:tcPr>
          <w:p w:rsidR="008E4268" w:rsidRPr="008E4268" w:rsidRDefault="008E4268" w:rsidP="008E4268">
            <w:pPr>
              <w:pStyle w:val="Heading1"/>
              <w:spacing w:before="120" w:after="120"/>
              <w:jc w:val="center"/>
              <w:outlineLvl w:val="0"/>
              <w:rPr>
                <w:color w:val="04663B" w:themeColor="accent3" w:themeShade="80"/>
              </w:rPr>
            </w:pPr>
            <w:r>
              <w:rPr>
                <w:color w:val="04663B" w:themeColor="accent3" w:themeShade="80"/>
              </w:rPr>
              <w:t>Our Targeted Areas</w:t>
            </w:r>
          </w:p>
        </w:tc>
      </w:tr>
      <w:tr w:rsidR="008E4268" w:rsidTr="008D09E1">
        <w:tc>
          <w:tcPr>
            <w:tcW w:w="10343" w:type="dxa"/>
            <w:gridSpan w:val="2"/>
          </w:tcPr>
          <w:p w:rsidR="008E4268" w:rsidRPr="00364EF2" w:rsidRDefault="008E4268" w:rsidP="008E4268">
            <w:pPr>
              <w:spacing w:before="120" w:after="100" w:afterAutospacing="1"/>
              <w:jc w:val="both"/>
              <w:rPr>
                <w:b/>
                <w:sz w:val="28"/>
                <w:szCs w:val="28"/>
              </w:rPr>
            </w:pPr>
            <w:r w:rsidRPr="00364EF2">
              <w:rPr>
                <w:b/>
                <w:sz w:val="28"/>
                <w:szCs w:val="28"/>
              </w:rPr>
              <w:t xml:space="preserve">In order to continue to support pupils in receipt of PPG to raise attainment and diminish differences we aim to: </w:t>
            </w:r>
          </w:p>
          <w:p w:rsidR="008E4268" w:rsidRPr="00E873AE" w:rsidRDefault="008E4268" w:rsidP="00044B9B">
            <w:pPr>
              <w:pStyle w:val="ListParagraph"/>
              <w:numPr>
                <w:ilvl w:val="0"/>
                <w:numId w:val="12"/>
              </w:numPr>
              <w:spacing w:before="120" w:after="120"/>
              <w:jc w:val="both"/>
              <w:rPr>
                <w:sz w:val="28"/>
                <w:szCs w:val="28"/>
              </w:rPr>
            </w:pPr>
            <w:r w:rsidRPr="00E873AE">
              <w:rPr>
                <w:sz w:val="28"/>
                <w:szCs w:val="28"/>
              </w:rPr>
              <w:t>Accelerate progress and attainment in English (reading) and mathematics</w:t>
            </w:r>
          </w:p>
          <w:p w:rsidR="008E4268" w:rsidRPr="00E873AE" w:rsidRDefault="008E4268" w:rsidP="00044B9B">
            <w:pPr>
              <w:pStyle w:val="ListParagraph"/>
              <w:numPr>
                <w:ilvl w:val="0"/>
                <w:numId w:val="12"/>
              </w:numPr>
              <w:spacing w:before="120" w:after="120"/>
              <w:jc w:val="both"/>
              <w:rPr>
                <w:sz w:val="28"/>
                <w:szCs w:val="28"/>
              </w:rPr>
            </w:pPr>
            <w:r w:rsidRPr="00E873AE">
              <w:rPr>
                <w:sz w:val="28"/>
                <w:szCs w:val="28"/>
              </w:rPr>
              <w:t>Improve support and partnerships to facilitate better learning</w:t>
            </w:r>
          </w:p>
          <w:p w:rsidR="008E4268" w:rsidRPr="00E873AE" w:rsidRDefault="008E4268" w:rsidP="00044B9B">
            <w:pPr>
              <w:pStyle w:val="ListParagraph"/>
              <w:numPr>
                <w:ilvl w:val="0"/>
                <w:numId w:val="12"/>
              </w:numPr>
              <w:spacing w:before="120" w:after="120"/>
              <w:jc w:val="both"/>
              <w:rPr>
                <w:sz w:val="28"/>
                <w:szCs w:val="28"/>
              </w:rPr>
            </w:pPr>
            <w:r w:rsidRPr="00E873AE">
              <w:rPr>
                <w:sz w:val="28"/>
                <w:szCs w:val="28"/>
              </w:rPr>
              <w:t>Enrich the lives of all children but with a focus on new experiences and opportunities</w:t>
            </w:r>
          </w:p>
          <w:p w:rsidR="008E4268" w:rsidRPr="00230ACB" w:rsidRDefault="008E4268" w:rsidP="00044B9B">
            <w:pPr>
              <w:pStyle w:val="ListParagraph"/>
              <w:numPr>
                <w:ilvl w:val="0"/>
                <w:numId w:val="12"/>
              </w:numPr>
              <w:spacing w:before="120" w:after="120"/>
              <w:jc w:val="both"/>
              <w:rPr>
                <w:sz w:val="28"/>
                <w:szCs w:val="28"/>
              </w:rPr>
            </w:pPr>
            <w:r w:rsidRPr="00E873AE">
              <w:rPr>
                <w:bCs/>
                <w:sz w:val="28"/>
                <w:szCs w:val="28"/>
                <w:lang w:eastAsia="en-GB"/>
              </w:rPr>
              <w:t>Expand resources to support children’s access to the learning opportunities</w:t>
            </w:r>
          </w:p>
          <w:p w:rsidR="008E4268" w:rsidRPr="00230ACB" w:rsidRDefault="00230ACB" w:rsidP="00044B9B">
            <w:pPr>
              <w:pStyle w:val="ListParagraph"/>
              <w:numPr>
                <w:ilvl w:val="0"/>
                <w:numId w:val="12"/>
              </w:numPr>
              <w:spacing w:before="120" w:after="120"/>
              <w:jc w:val="both"/>
              <w:rPr>
                <w:sz w:val="28"/>
                <w:szCs w:val="28"/>
              </w:rPr>
            </w:pPr>
            <w:r w:rsidRPr="00230ACB">
              <w:rPr>
                <w:sz w:val="28"/>
                <w:szCs w:val="28"/>
                <w:lang w:eastAsia="en-GB"/>
              </w:rPr>
              <w:t>Increase provision for Pupil Premium pupils and their parents beyond the school gate</w:t>
            </w:r>
          </w:p>
        </w:tc>
      </w:tr>
    </w:tbl>
    <w:p w:rsidR="001A6E41" w:rsidRDefault="001A6E41"/>
    <w:p w:rsidR="00364EF2" w:rsidRPr="001A6E41" w:rsidRDefault="001A6E41" w:rsidP="001A6E41">
      <w:r>
        <w:sym w:font="Wingdings" w:char="F0AB"/>
      </w:r>
      <w:r>
        <w:t xml:space="preserve">  </w:t>
      </w:r>
      <w:r w:rsidRPr="001A6E41">
        <w:t xml:space="preserve">Variance in funds for Children who are Looked After &amp; </w:t>
      </w:r>
      <w:r w:rsidRPr="001A6E41">
        <w:rPr>
          <w:lang w:val="en"/>
        </w:rPr>
        <w:t>Service personnel with children in State Schools</w:t>
      </w:r>
    </w:p>
    <w:p w:rsidR="001A6E41" w:rsidRDefault="001A6E41">
      <w:r>
        <w:br w:type="page"/>
      </w:r>
    </w:p>
    <w:tbl>
      <w:tblPr>
        <w:tblStyle w:val="TableGrid"/>
        <w:tblW w:w="10343" w:type="dxa"/>
        <w:tblLook w:val="04A0" w:firstRow="1" w:lastRow="0" w:firstColumn="1" w:lastColumn="0" w:noHBand="0" w:noVBand="1"/>
      </w:tblPr>
      <w:tblGrid>
        <w:gridCol w:w="3630"/>
        <w:gridCol w:w="23"/>
        <w:gridCol w:w="2368"/>
        <w:gridCol w:w="1175"/>
        <w:gridCol w:w="3147"/>
      </w:tblGrid>
      <w:tr w:rsidR="008E4268" w:rsidTr="00D32E51">
        <w:tc>
          <w:tcPr>
            <w:tcW w:w="10343" w:type="dxa"/>
            <w:gridSpan w:val="5"/>
            <w:shd w:val="clear" w:color="auto" w:fill="EDF6D2" w:themeFill="accent2" w:themeFillTint="33"/>
          </w:tcPr>
          <w:p w:rsidR="008E4268" w:rsidRDefault="008E4268" w:rsidP="008E4268">
            <w:pPr>
              <w:spacing w:before="120" w:after="120"/>
              <w:jc w:val="center"/>
              <w:rPr>
                <w:b/>
                <w:color w:val="04663B" w:themeColor="accent3" w:themeShade="80"/>
                <w:sz w:val="28"/>
                <w:szCs w:val="28"/>
              </w:rPr>
            </w:pPr>
            <w:r>
              <w:rPr>
                <w:b/>
                <w:color w:val="04663B" w:themeColor="accent3" w:themeShade="80"/>
                <w:sz w:val="28"/>
                <w:szCs w:val="28"/>
              </w:rPr>
              <w:lastRenderedPageBreak/>
              <w:t>Nature of Planned Support</w:t>
            </w:r>
          </w:p>
          <w:p w:rsidR="008E4268" w:rsidRPr="008E4268" w:rsidRDefault="001A6E41" w:rsidP="008E4268">
            <w:pPr>
              <w:spacing w:before="120" w:after="120"/>
              <w:jc w:val="center"/>
              <w:rPr>
                <w:b/>
                <w:color w:val="04663B" w:themeColor="accent3" w:themeShade="80"/>
                <w:sz w:val="28"/>
                <w:szCs w:val="28"/>
              </w:rPr>
            </w:pPr>
            <w:r>
              <w:rPr>
                <w:b/>
                <w:color w:val="04663B" w:themeColor="accent3" w:themeShade="80"/>
                <w:sz w:val="28"/>
                <w:szCs w:val="28"/>
              </w:rPr>
              <w:t>201</w:t>
            </w:r>
            <w:r w:rsidR="00261146">
              <w:rPr>
                <w:b/>
                <w:color w:val="04663B" w:themeColor="accent3" w:themeShade="80"/>
                <w:sz w:val="28"/>
                <w:szCs w:val="28"/>
              </w:rPr>
              <w:t>8</w:t>
            </w:r>
            <w:r>
              <w:rPr>
                <w:b/>
                <w:color w:val="04663B" w:themeColor="accent3" w:themeShade="80"/>
                <w:sz w:val="28"/>
                <w:szCs w:val="28"/>
              </w:rPr>
              <w:t xml:space="preserve"> - 201</w:t>
            </w:r>
            <w:r w:rsidR="00261146">
              <w:rPr>
                <w:b/>
                <w:color w:val="04663B" w:themeColor="accent3" w:themeShade="80"/>
                <w:sz w:val="28"/>
                <w:szCs w:val="28"/>
              </w:rPr>
              <w:t>9</w:t>
            </w:r>
          </w:p>
        </w:tc>
      </w:tr>
      <w:tr w:rsidR="008E4268" w:rsidTr="008D09E1">
        <w:tc>
          <w:tcPr>
            <w:tcW w:w="10343" w:type="dxa"/>
            <w:gridSpan w:val="5"/>
          </w:tcPr>
          <w:p w:rsidR="008E4268" w:rsidRPr="008E4268" w:rsidRDefault="008E4268" w:rsidP="008E4268">
            <w:pPr>
              <w:spacing w:before="120" w:after="120"/>
              <w:jc w:val="center"/>
              <w:rPr>
                <w:sz w:val="24"/>
                <w:szCs w:val="24"/>
              </w:rPr>
            </w:pPr>
            <w:r w:rsidRPr="008E4268">
              <w:rPr>
                <w:sz w:val="24"/>
                <w:szCs w:val="24"/>
              </w:rPr>
              <w:t>Record of planned Pupil Premium Grant Spending by item/project</w:t>
            </w:r>
          </w:p>
        </w:tc>
      </w:tr>
      <w:tr w:rsidR="001804EE" w:rsidTr="001E4F54">
        <w:tc>
          <w:tcPr>
            <w:tcW w:w="3653" w:type="dxa"/>
            <w:gridSpan w:val="2"/>
            <w:vAlign w:val="center"/>
          </w:tcPr>
          <w:p w:rsidR="00364EF2" w:rsidRPr="00033B65" w:rsidRDefault="00364EF2" w:rsidP="000B40F7">
            <w:pPr>
              <w:spacing w:before="120" w:after="120"/>
              <w:jc w:val="center"/>
              <w:rPr>
                <w:b/>
                <w:color w:val="04663B" w:themeColor="accent3" w:themeShade="80"/>
                <w:sz w:val="24"/>
                <w:szCs w:val="24"/>
              </w:rPr>
            </w:pPr>
            <w:r w:rsidRPr="00033B65">
              <w:rPr>
                <w:b/>
                <w:color w:val="04663B" w:themeColor="accent3" w:themeShade="80"/>
                <w:sz w:val="24"/>
                <w:szCs w:val="24"/>
              </w:rPr>
              <w:t>Item /Project / Action</w:t>
            </w:r>
          </w:p>
        </w:tc>
        <w:tc>
          <w:tcPr>
            <w:tcW w:w="2368" w:type="dxa"/>
            <w:vAlign w:val="center"/>
          </w:tcPr>
          <w:p w:rsidR="00364EF2" w:rsidRPr="00033B65" w:rsidRDefault="00364EF2" w:rsidP="000B40F7">
            <w:pPr>
              <w:spacing w:before="120" w:after="120"/>
              <w:jc w:val="center"/>
              <w:rPr>
                <w:b/>
                <w:color w:val="04663B" w:themeColor="accent3" w:themeShade="80"/>
                <w:sz w:val="24"/>
                <w:szCs w:val="24"/>
              </w:rPr>
            </w:pPr>
            <w:r w:rsidRPr="00033B65">
              <w:rPr>
                <w:b/>
                <w:color w:val="04663B" w:themeColor="accent3" w:themeShade="80"/>
                <w:sz w:val="24"/>
                <w:szCs w:val="24"/>
              </w:rPr>
              <w:t>Objectives</w:t>
            </w:r>
          </w:p>
        </w:tc>
        <w:tc>
          <w:tcPr>
            <w:tcW w:w="1175" w:type="dxa"/>
            <w:vAlign w:val="center"/>
          </w:tcPr>
          <w:p w:rsidR="00364EF2" w:rsidRPr="00033B65" w:rsidRDefault="00364EF2" w:rsidP="000B40F7">
            <w:pPr>
              <w:spacing w:before="120" w:after="120"/>
              <w:jc w:val="center"/>
              <w:rPr>
                <w:b/>
                <w:color w:val="04663B" w:themeColor="accent3" w:themeShade="80"/>
                <w:sz w:val="24"/>
                <w:szCs w:val="24"/>
              </w:rPr>
            </w:pPr>
            <w:r w:rsidRPr="00033B65">
              <w:rPr>
                <w:b/>
                <w:color w:val="04663B" w:themeColor="accent3" w:themeShade="80"/>
                <w:sz w:val="24"/>
                <w:szCs w:val="24"/>
              </w:rPr>
              <w:t>Cost</w:t>
            </w:r>
          </w:p>
        </w:tc>
        <w:tc>
          <w:tcPr>
            <w:tcW w:w="3147" w:type="dxa"/>
          </w:tcPr>
          <w:p w:rsidR="00364EF2" w:rsidRPr="00033B65" w:rsidRDefault="00364EF2" w:rsidP="008E4268">
            <w:pPr>
              <w:spacing w:before="120" w:after="120"/>
              <w:jc w:val="center"/>
              <w:rPr>
                <w:b/>
                <w:color w:val="04663B" w:themeColor="accent3" w:themeShade="80"/>
                <w:sz w:val="24"/>
                <w:szCs w:val="24"/>
              </w:rPr>
            </w:pPr>
            <w:r w:rsidRPr="00033B65">
              <w:rPr>
                <w:b/>
                <w:color w:val="04663B" w:themeColor="accent3" w:themeShade="80"/>
                <w:sz w:val="24"/>
                <w:szCs w:val="24"/>
              </w:rPr>
              <w:t>Expected Outcomes</w:t>
            </w:r>
          </w:p>
          <w:p w:rsidR="00364EF2" w:rsidRPr="00033B65" w:rsidRDefault="00364EF2" w:rsidP="008E4268">
            <w:pPr>
              <w:spacing w:before="120" w:after="120"/>
              <w:jc w:val="center"/>
              <w:rPr>
                <w:color w:val="04663B" w:themeColor="accent3" w:themeShade="80"/>
                <w:sz w:val="16"/>
                <w:szCs w:val="16"/>
              </w:rPr>
            </w:pPr>
            <w:r w:rsidRPr="00033B65">
              <w:rPr>
                <w:i/>
                <w:color w:val="04663B" w:themeColor="accent3" w:themeShade="80"/>
                <w:sz w:val="16"/>
                <w:szCs w:val="16"/>
              </w:rPr>
              <w:t>It is expected that all projects will have an impact on raising the level of attainment and progress</w:t>
            </w:r>
            <w:r w:rsidRPr="00033B65">
              <w:rPr>
                <w:color w:val="04663B" w:themeColor="accent3" w:themeShade="80"/>
                <w:sz w:val="16"/>
                <w:szCs w:val="16"/>
              </w:rPr>
              <w:t>.</w:t>
            </w:r>
          </w:p>
        </w:tc>
      </w:tr>
      <w:tr w:rsidR="001804EE" w:rsidTr="001E4F54">
        <w:tc>
          <w:tcPr>
            <w:tcW w:w="3653" w:type="dxa"/>
            <w:gridSpan w:val="2"/>
          </w:tcPr>
          <w:p w:rsidR="001804EE" w:rsidRDefault="001804EE" w:rsidP="009440B9">
            <w:pPr>
              <w:spacing w:before="120" w:after="120"/>
              <w:rPr>
                <w:rFonts w:eastAsia="Calibri" w:cs="Calibri"/>
                <w:b/>
                <w:sz w:val="20"/>
                <w:szCs w:val="20"/>
              </w:rPr>
            </w:pPr>
            <w:r>
              <w:rPr>
                <w:rFonts w:eastAsia="Calibri" w:cs="Calibri"/>
                <w:b/>
                <w:sz w:val="20"/>
                <w:szCs w:val="20"/>
              </w:rPr>
              <w:t>Sustain current staffing levels</w:t>
            </w:r>
            <w:r w:rsidR="005606B9">
              <w:rPr>
                <w:rFonts w:eastAsia="Calibri" w:cs="Calibri"/>
                <w:b/>
                <w:sz w:val="20"/>
                <w:szCs w:val="20"/>
              </w:rPr>
              <w:t xml:space="preserve"> and targeted TA deployment</w:t>
            </w:r>
            <w:r w:rsidR="00425135">
              <w:rPr>
                <w:rFonts w:eastAsia="Calibri" w:cs="Calibri"/>
                <w:b/>
                <w:sz w:val="20"/>
                <w:szCs w:val="20"/>
              </w:rPr>
              <w:t>:</w:t>
            </w:r>
          </w:p>
          <w:p w:rsidR="001804EE" w:rsidRPr="001A7BEA" w:rsidRDefault="001804EE" w:rsidP="00044B9B">
            <w:pPr>
              <w:pStyle w:val="ListParagraph"/>
              <w:numPr>
                <w:ilvl w:val="0"/>
                <w:numId w:val="2"/>
              </w:numPr>
              <w:spacing w:before="120" w:after="120"/>
              <w:rPr>
                <w:rFonts w:eastAsia="Calibri" w:cs="Calibri"/>
                <w:sz w:val="18"/>
                <w:szCs w:val="18"/>
              </w:rPr>
            </w:pPr>
            <w:r w:rsidRPr="001A7BEA">
              <w:rPr>
                <w:rFonts w:eastAsia="Calibri" w:cs="Calibri"/>
                <w:sz w:val="18"/>
                <w:szCs w:val="18"/>
              </w:rPr>
              <w:t>Sustain 14-class model</w:t>
            </w:r>
          </w:p>
          <w:p w:rsidR="001804EE" w:rsidRPr="001A7BEA" w:rsidRDefault="001804EE" w:rsidP="00044B9B">
            <w:pPr>
              <w:pStyle w:val="ListParagraph"/>
              <w:numPr>
                <w:ilvl w:val="0"/>
                <w:numId w:val="2"/>
              </w:numPr>
              <w:spacing w:before="120" w:after="120"/>
              <w:rPr>
                <w:rFonts w:eastAsia="Calibri" w:cs="Calibri"/>
                <w:sz w:val="18"/>
                <w:szCs w:val="18"/>
              </w:rPr>
            </w:pPr>
            <w:r w:rsidRPr="001A7BEA">
              <w:rPr>
                <w:rFonts w:eastAsia="Calibri" w:cs="Calibri"/>
                <w:sz w:val="18"/>
                <w:szCs w:val="18"/>
              </w:rPr>
              <w:t>Retain SENDC0 hours for management of early support and EHCPs matched to need</w:t>
            </w:r>
          </w:p>
          <w:p w:rsidR="001804EE" w:rsidRPr="00E873AE" w:rsidRDefault="001804EE" w:rsidP="00E873AE">
            <w:pPr>
              <w:spacing w:before="120" w:after="120"/>
              <w:rPr>
                <w:rFonts w:eastAsia="Calibri" w:cs="Calibri"/>
                <w:sz w:val="16"/>
                <w:szCs w:val="16"/>
              </w:rPr>
            </w:pPr>
          </w:p>
        </w:tc>
        <w:tc>
          <w:tcPr>
            <w:tcW w:w="2368" w:type="dxa"/>
          </w:tcPr>
          <w:p w:rsidR="00033B65" w:rsidRPr="008D09E1" w:rsidRDefault="00033B65" w:rsidP="00033B65">
            <w:pPr>
              <w:spacing w:before="120" w:after="120"/>
              <w:rPr>
                <w:b/>
                <w:bCs/>
                <w:sz w:val="18"/>
                <w:szCs w:val="18"/>
                <w:lang w:eastAsia="en-GB"/>
              </w:rPr>
            </w:pPr>
            <w:r w:rsidRPr="008D09E1">
              <w:rPr>
                <w:b/>
                <w:bCs/>
                <w:sz w:val="18"/>
                <w:szCs w:val="18"/>
                <w:lang w:eastAsia="en-GB"/>
              </w:rPr>
              <w:t xml:space="preserve">Increase provision, expand resources and enrich the lives of Pupil Premium pupils.  </w:t>
            </w:r>
          </w:p>
          <w:p w:rsidR="00033B65" w:rsidRPr="008D09E1" w:rsidRDefault="00033B65" w:rsidP="00033B65">
            <w:pPr>
              <w:spacing w:before="120" w:after="120"/>
              <w:rPr>
                <w:b/>
                <w:sz w:val="18"/>
                <w:szCs w:val="18"/>
              </w:rPr>
            </w:pPr>
            <w:r w:rsidRPr="008D09E1">
              <w:rPr>
                <w:b/>
                <w:sz w:val="18"/>
                <w:szCs w:val="18"/>
              </w:rPr>
              <w:t>Improve support and partnerships to facilitate better learning</w:t>
            </w:r>
          </w:p>
          <w:p w:rsidR="001804EE" w:rsidRPr="008D09E1" w:rsidRDefault="00033B65" w:rsidP="00450C80">
            <w:pPr>
              <w:spacing w:before="120" w:after="120"/>
              <w:rPr>
                <w:sz w:val="18"/>
                <w:szCs w:val="18"/>
              </w:rPr>
            </w:pPr>
            <w:r w:rsidRPr="008D09E1">
              <w:rPr>
                <w:b/>
                <w:sz w:val="18"/>
                <w:szCs w:val="18"/>
              </w:rPr>
              <w:t>Accelerate progress and</w:t>
            </w:r>
            <w:r w:rsidR="00450C80">
              <w:rPr>
                <w:b/>
                <w:sz w:val="18"/>
                <w:szCs w:val="18"/>
              </w:rPr>
              <w:t xml:space="preserve"> attainment in English (reading and spelling)</w:t>
            </w:r>
            <w:r w:rsidRPr="008D09E1">
              <w:rPr>
                <w:b/>
                <w:sz w:val="18"/>
                <w:szCs w:val="18"/>
              </w:rPr>
              <w:t xml:space="preserve"> and mathematics</w:t>
            </w:r>
          </w:p>
        </w:tc>
        <w:tc>
          <w:tcPr>
            <w:tcW w:w="1175" w:type="dxa"/>
          </w:tcPr>
          <w:p w:rsidR="001804EE" w:rsidRDefault="00AF244D" w:rsidP="00AF244D">
            <w:pPr>
              <w:spacing w:before="120" w:after="120"/>
              <w:jc w:val="center"/>
              <w:rPr>
                <w:sz w:val="20"/>
                <w:szCs w:val="20"/>
              </w:rPr>
            </w:pPr>
            <w:r>
              <w:rPr>
                <w:sz w:val="20"/>
                <w:szCs w:val="20"/>
              </w:rPr>
              <w:t>£</w:t>
            </w:r>
            <w:r w:rsidR="00DC56D3">
              <w:rPr>
                <w:sz w:val="20"/>
                <w:szCs w:val="20"/>
              </w:rPr>
              <w:t>4</w:t>
            </w:r>
            <w:r w:rsidR="0015553C">
              <w:rPr>
                <w:sz w:val="20"/>
                <w:szCs w:val="20"/>
              </w:rPr>
              <w:t>2</w:t>
            </w:r>
            <w:r w:rsidR="001804EE" w:rsidRPr="009C205D">
              <w:rPr>
                <w:sz w:val="20"/>
                <w:szCs w:val="20"/>
              </w:rPr>
              <w:t>,</w:t>
            </w:r>
            <w:r w:rsidR="0015553C">
              <w:rPr>
                <w:sz w:val="20"/>
                <w:szCs w:val="20"/>
              </w:rPr>
              <w:t>500</w:t>
            </w:r>
          </w:p>
          <w:p w:rsidR="00AF244D" w:rsidRPr="009C205D" w:rsidRDefault="00AF244D" w:rsidP="00AF244D">
            <w:pPr>
              <w:spacing w:before="120" w:after="120"/>
              <w:jc w:val="center"/>
              <w:rPr>
                <w:sz w:val="20"/>
                <w:szCs w:val="20"/>
              </w:rPr>
            </w:pPr>
          </w:p>
        </w:tc>
        <w:tc>
          <w:tcPr>
            <w:tcW w:w="3147" w:type="dxa"/>
          </w:tcPr>
          <w:p w:rsidR="001804EE" w:rsidRPr="001A7BEA" w:rsidRDefault="00F76AEB" w:rsidP="00044B9B">
            <w:pPr>
              <w:numPr>
                <w:ilvl w:val="0"/>
                <w:numId w:val="1"/>
              </w:numPr>
              <w:spacing w:after="26" w:line="239" w:lineRule="auto"/>
              <w:rPr>
                <w:sz w:val="20"/>
                <w:szCs w:val="20"/>
              </w:rPr>
            </w:pPr>
            <w:r w:rsidRPr="001A7BEA">
              <w:rPr>
                <w:rFonts w:eastAsia="Calibri" w:cs="Calibri"/>
                <w:sz w:val="20"/>
                <w:szCs w:val="20"/>
              </w:rPr>
              <w:t>Raise levels of attainment and progress for PP Pupils.</w:t>
            </w:r>
          </w:p>
          <w:p w:rsidR="00F76AEB" w:rsidRDefault="00F76AEB" w:rsidP="00044B9B">
            <w:pPr>
              <w:pStyle w:val="ListParagraph"/>
              <w:numPr>
                <w:ilvl w:val="0"/>
                <w:numId w:val="1"/>
              </w:numPr>
              <w:spacing w:before="120" w:after="120"/>
              <w:rPr>
                <w:rFonts w:eastAsia="Calibri" w:cs="Calibri"/>
                <w:sz w:val="20"/>
                <w:szCs w:val="20"/>
              </w:rPr>
            </w:pPr>
            <w:r w:rsidRPr="001A7BEA">
              <w:rPr>
                <w:rFonts w:eastAsia="Calibri" w:cs="Calibri"/>
                <w:sz w:val="20"/>
                <w:szCs w:val="20"/>
              </w:rPr>
              <w:t xml:space="preserve">SEND/PP receive appropriate support </w:t>
            </w:r>
          </w:p>
          <w:p w:rsidR="00261146" w:rsidRPr="001A7BEA" w:rsidRDefault="00261146" w:rsidP="00044B9B">
            <w:pPr>
              <w:pStyle w:val="ListParagraph"/>
              <w:numPr>
                <w:ilvl w:val="0"/>
                <w:numId w:val="1"/>
              </w:numPr>
              <w:spacing w:before="120" w:after="120"/>
              <w:rPr>
                <w:rFonts w:eastAsia="Calibri" w:cs="Calibri"/>
                <w:sz w:val="20"/>
                <w:szCs w:val="20"/>
              </w:rPr>
            </w:pPr>
            <w:r>
              <w:rPr>
                <w:rFonts w:eastAsia="Calibri" w:cs="Calibri"/>
                <w:sz w:val="20"/>
                <w:szCs w:val="20"/>
              </w:rPr>
              <w:t>Increased well-being</w:t>
            </w:r>
          </w:p>
        </w:tc>
      </w:tr>
      <w:tr w:rsidR="00F76AEB" w:rsidTr="001E4F54">
        <w:tc>
          <w:tcPr>
            <w:tcW w:w="3653" w:type="dxa"/>
            <w:gridSpan w:val="2"/>
          </w:tcPr>
          <w:p w:rsidR="00F76AEB" w:rsidRPr="00F76AEB" w:rsidRDefault="00F76AEB" w:rsidP="00F76AEB">
            <w:pPr>
              <w:spacing w:before="120" w:after="120"/>
              <w:rPr>
                <w:b/>
                <w:sz w:val="20"/>
                <w:szCs w:val="20"/>
              </w:rPr>
            </w:pPr>
            <w:r w:rsidRPr="00F76AEB">
              <w:rPr>
                <w:b/>
                <w:sz w:val="20"/>
                <w:szCs w:val="20"/>
              </w:rPr>
              <w:t>Provide increased levels of support</w:t>
            </w:r>
            <w:r>
              <w:rPr>
                <w:b/>
                <w:sz w:val="20"/>
                <w:szCs w:val="20"/>
              </w:rPr>
              <w:t xml:space="preserve"> from specialist services</w:t>
            </w:r>
            <w:r w:rsidRPr="00F76AEB">
              <w:rPr>
                <w:b/>
                <w:sz w:val="20"/>
                <w:szCs w:val="20"/>
              </w:rPr>
              <w:t>:</w:t>
            </w:r>
          </w:p>
          <w:p w:rsidR="00F76AEB" w:rsidRPr="001A7BEA" w:rsidRDefault="00F76AEB" w:rsidP="00044B9B">
            <w:pPr>
              <w:pStyle w:val="ListParagraph"/>
              <w:numPr>
                <w:ilvl w:val="0"/>
                <w:numId w:val="1"/>
              </w:numPr>
              <w:spacing w:before="120" w:after="120"/>
              <w:rPr>
                <w:sz w:val="18"/>
                <w:szCs w:val="18"/>
              </w:rPr>
            </w:pPr>
            <w:r w:rsidRPr="001A7BEA">
              <w:rPr>
                <w:sz w:val="18"/>
                <w:szCs w:val="18"/>
              </w:rPr>
              <w:t xml:space="preserve">Access to regular Early Intervention Service, IDS, Educational Psychologist and Speech and Language service </w:t>
            </w:r>
          </w:p>
          <w:p w:rsidR="00F76AEB" w:rsidRPr="00AF244D" w:rsidRDefault="005D1EB4" w:rsidP="00044B9B">
            <w:pPr>
              <w:pStyle w:val="ListParagraph"/>
              <w:numPr>
                <w:ilvl w:val="0"/>
                <w:numId w:val="1"/>
              </w:numPr>
              <w:spacing w:before="120" w:after="120"/>
              <w:rPr>
                <w:sz w:val="18"/>
                <w:szCs w:val="18"/>
              </w:rPr>
            </w:pPr>
            <w:r w:rsidRPr="001A7BEA">
              <w:rPr>
                <w:sz w:val="18"/>
                <w:szCs w:val="18"/>
              </w:rPr>
              <w:t xml:space="preserve">Provide a specialist Teacher and TA </w:t>
            </w:r>
          </w:p>
        </w:tc>
        <w:tc>
          <w:tcPr>
            <w:tcW w:w="2368" w:type="dxa"/>
          </w:tcPr>
          <w:p w:rsidR="00B50A01" w:rsidRPr="008D09E1" w:rsidRDefault="00B50A01" w:rsidP="00B50A01">
            <w:pPr>
              <w:spacing w:before="120" w:after="120"/>
              <w:rPr>
                <w:b/>
                <w:sz w:val="18"/>
                <w:szCs w:val="18"/>
              </w:rPr>
            </w:pPr>
            <w:r w:rsidRPr="008D09E1">
              <w:rPr>
                <w:b/>
                <w:bCs/>
                <w:sz w:val="18"/>
                <w:szCs w:val="18"/>
                <w:lang w:eastAsia="en-GB"/>
              </w:rPr>
              <w:t>Expand resources to support children’s access to the learning opportunities</w:t>
            </w:r>
          </w:p>
          <w:p w:rsidR="00F76AEB" w:rsidRPr="008D09E1" w:rsidRDefault="00F76AEB" w:rsidP="00B50A01">
            <w:pPr>
              <w:spacing w:before="120" w:after="120"/>
              <w:rPr>
                <w:b/>
                <w:sz w:val="18"/>
                <w:szCs w:val="18"/>
              </w:rPr>
            </w:pPr>
          </w:p>
        </w:tc>
        <w:tc>
          <w:tcPr>
            <w:tcW w:w="1175" w:type="dxa"/>
          </w:tcPr>
          <w:p w:rsidR="00F76AEB" w:rsidRPr="009C205D" w:rsidRDefault="00B50A01" w:rsidP="0015553C">
            <w:pPr>
              <w:spacing w:before="120" w:after="120"/>
              <w:jc w:val="center"/>
              <w:rPr>
                <w:sz w:val="20"/>
                <w:szCs w:val="20"/>
              </w:rPr>
            </w:pPr>
            <w:r>
              <w:rPr>
                <w:sz w:val="20"/>
                <w:szCs w:val="20"/>
              </w:rPr>
              <w:t>£</w:t>
            </w:r>
            <w:r w:rsidR="0015553C">
              <w:rPr>
                <w:sz w:val="20"/>
                <w:szCs w:val="20"/>
              </w:rPr>
              <w:t>20,000</w:t>
            </w:r>
          </w:p>
        </w:tc>
        <w:tc>
          <w:tcPr>
            <w:tcW w:w="3147" w:type="dxa"/>
          </w:tcPr>
          <w:p w:rsidR="00B50A01" w:rsidRPr="001A7BEA" w:rsidRDefault="00B50A01" w:rsidP="00044B9B">
            <w:pPr>
              <w:numPr>
                <w:ilvl w:val="0"/>
                <w:numId w:val="3"/>
              </w:numPr>
              <w:spacing w:after="2" w:line="238" w:lineRule="auto"/>
              <w:ind w:left="360" w:hanging="360"/>
              <w:rPr>
                <w:sz w:val="20"/>
                <w:szCs w:val="20"/>
              </w:rPr>
            </w:pPr>
            <w:r w:rsidRPr="001A7BEA">
              <w:rPr>
                <w:rFonts w:eastAsia="Calibri" w:cs="Calibri"/>
                <w:sz w:val="20"/>
                <w:szCs w:val="20"/>
              </w:rPr>
              <w:t>Increased confidence and self-esteem for PP</w:t>
            </w:r>
            <w:r w:rsidR="005A3293" w:rsidRPr="001A7BEA">
              <w:rPr>
                <w:rFonts w:eastAsia="Calibri" w:cs="Calibri"/>
                <w:sz w:val="20"/>
                <w:szCs w:val="20"/>
              </w:rPr>
              <w:t xml:space="preserve"> </w:t>
            </w:r>
            <w:r w:rsidR="00261146">
              <w:rPr>
                <w:rFonts w:eastAsia="Calibri" w:cs="Calibri"/>
                <w:sz w:val="20"/>
                <w:szCs w:val="20"/>
              </w:rPr>
              <w:t>pupils</w:t>
            </w:r>
          </w:p>
          <w:p w:rsidR="005D1EB4" w:rsidRPr="001A7BEA" w:rsidRDefault="005D1EB4" w:rsidP="00044B9B">
            <w:pPr>
              <w:numPr>
                <w:ilvl w:val="0"/>
                <w:numId w:val="1"/>
              </w:numPr>
              <w:spacing w:after="26" w:line="239" w:lineRule="auto"/>
              <w:rPr>
                <w:sz w:val="20"/>
                <w:szCs w:val="20"/>
              </w:rPr>
            </w:pPr>
            <w:r w:rsidRPr="001A7BEA">
              <w:rPr>
                <w:rFonts w:eastAsia="Calibri" w:cs="Calibri"/>
                <w:sz w:val="20"/>
                <w:szCs w:val="20"/>
              </w:rPr>
              <w:t>Raise levels of attainment and progress for PP Pupils.</w:t>
            </w:r>
          </w:p>
          <w:p w:rsidR="00F76AEB" w:rsidRPr="001A7BEA" w:rsidRDefault="00F76AEB" w:rsidP="005D1EB4">
            <w:pPr>
              <w:spacing w:before="120" w:after="120"/>
              <w:rPr>
                <w:rFonts w:eastAsia="Calibri" w:cs="Calibri"/>
                <w:sz w:val="20"/>
                <w:szCs w:val="20"/>
              </w:rPr>
            </w:pPr>
          </w:p>
        </w:tc>
      </w:tr>
      <w:tr w:rsidR="00B1314A" w:rsidTr="001E4F54">
        <w:tc>
          <w:tcPr>
            <w:tcW w:w="3653" w:type="dxa"/>
            <w:gridSpan w:val="2"/>
          </w:tcPr>
          <w:p w:rsidR="00B1314A" w:rsidRPr="00F76AEB" w:rsidRDefault="00B1314A" w:rsidP="00B1314A">
            <w:pPr>
              <w:spacing w:before="120" w:after="120"/>
              <w:rPr>
                <w:b/>
                <w:sz w:val="20"/>
                <w:szCs w:val="20"/>
              </w:rPr>
            </w:pPr>
            <w:r w:rsidRPr="00F76AEB">
              <w:rPr>
                <w:b/>
                <w:sz w:val="20"/>
                <w:szCs w:val="20"/>
              </w:rPr>
              <w:t>Provide increased levels of support</w:t>
            </w:r>
            <w:r>
              <w:rPr>
                <w:b/>
                <w:sz w:val="20"/>
                <w:szCs w:val="20"/>
              </w:rPr>
              <w:t xml:space="preserve"> from specialist services</w:t>
            </w:r>
            <w:r w:rsidRPr="00F76AEB">
              <w:rPr>
                <w:b/>
                <w:sz w:val="20"/>
                <w:szCs w:val="20"/>
              </w:rPr>
              <w:t>:</w:t>
            </w:r>
          </w:p>
          <w:p w:rsidR="00B1314A" w:rsidRPr="001A7BEA" w:rsidRDefault="00B1314A" w:rsidP="00044B9B">
            <w:pPr>
              <w:pStyle w:val="ListParagraph"/>
              <w:numPr>
                <w:ilvl w:val="0"/>
                <w:numId w:val="1"/>
              </w:numPr>
              <w:spacing w:before="120" w:after="120"/>
              <w:rPr>
                <w:sz w:val="18"/>
                <w:szCs w:val="18"/>
              </w:rPr>
            </w:pPr>
            <w:r w:rsidRPr="001A7BEA">
              <w:rPr>
                <w:sz w:val="18"/>
                <w:szCs w:val="18"/>
              </w:rPr>
              <w:t>Provide responsive support for SEMH (Social, Emotional and Mental Health)</w:t>
            </w:r>
          </w:p>
          <w:p w:rsidR="00B1314A" w:rsidRPr="00B1314A" w:rsidRDefault="00B1314A" w:rsidP="00044B9B">
            <w:pPr>
              <w:pStyle w:val="ListParagraph"/>
              <w:numPr>
                <w:ilvl w:val="0"/>
                <w:numId w:val="1"/>
              </w:numPr>
              <w:spacing w:before="120" w:after="120"/>
              <w:rPr>
                <w:b/>
                <w:sz w:val="20"/>
                <w:szCs w:val="20"/>
              </w:rPr>
            </w:pPr>
            <w:r w:rsidRPr="00B1314A">
              <w:rPr>
                <w:sz w:val="18"/>
                <w:szCs w:val="18"/>
              </w:rPr>
              <w:t>Weekly support from the school Counsellor to address emotional wellbeing</w:t>
            </w:r>
          </w:p>
        </w:tc>
        <w:tc>
          <w:tcPr>
            <w:tcW w:w="2368" w:type="dxa"/>
          </w:tcPr>
          <w:p w:rsidR="00B1314A" w:rsidRPr="008D09E1" w:rsidRDefault="00B1314A" w:rsidP="00B1314A">
            <w:pPr>
              <w:spacing w:before="120" w:after="120"/>
              <w:rPr>
                <w:b/>
                <w:sz w:val="18"/>
                <w:szCs w:val="18"/>
              </w:rPr>
            </w:pPr>
            <w:r w:rsidRPr="008D09E1">
              <w:rPr>
                <w:b/>
                <w:bCs/>
                <w:sz w:val="18"/>
                <w:szCs w:val="18"/>
                <w:lang w:eastAsia="en-GB"/>
              </w:rPr>
              <w:t>Expand resources to support children’s access to the learning opportunities</w:t>
            </w:r>
          </w:p>
          <w:p w:rsidR="00B1314A" w:rsidRPr="008D09E1" w:rsidRDefault="00B1314A" w:rsidP="00B50A01">
            <w:pPr>
              <w:spacing w:before="120" w:after="120"/>
              <w:rPr>
                <w:b/>
                <w:bCs/>
                <w:sz w:val="18"/>
                <w:szCs w:val="18"/>
                <w:lang w:eastAsia="en-GB"/>
              </w:rPr>
            </w:pPr>
          </w:p>
        </w:tc>
        <w:tc>
          <w:tcPr>
            <w:tcW w:w="1175" w:type="dxa"/>
          </w:tcPr>
          <w:p w:rsidR="00B1314A" w:rsidRDefault="00AF244D" w:rsidP="00B1314A">
            <w:pPr>
              <w:spacing w:before="120" w:after="120"/>
              <w:jc w:val="center"/>
              <w:rPr>
                <w:sz w:val="20"/>
                <w:szCs w:val="20"/>
              </w:rPr>
            </w:pPr>
            <w:r>
              <w:rPr>
                <w:sz w:val="20"/>
                <w:szCs w:val="20"/>
              </w:rPr>
              <w:t>£</w:t>
            </w:r>
            <w:r w:rsidR="00230ACB">
              <w:rPr>
                <w:sz w:val="20"/>
                <w:szCs w:val="20"/>
              </w:rPr>
              <w:t>6,000</w:t>
            </w:r>
          </w:p>
        </w:tc>
        <w:tc>
          <w:tcPr>
            <w:tcW w:w="3147" w:type="dxa"/>
          </w:tcPr>
          <w:p w:rsidR="00450C80" w:rsidRPr="001A7BEA" w:rsidRDefault="00450C80" w:rsidP="00044B9B">
            <w:pPr>
              <w:numPr>
                <w:ilvl w:val="0"/>
                <w:numId w:val="3"/>
              </w:numPr>
              <w:spacing w:after="2" w:line="238" w:lineRule="auto"/>
              <w:ind w:left="360" w:hanging="360"/>
              <w:rPr>
                <w:sz w:val="20"/>
                <w:szCs w:val="20"/>
              </w:rPr>
            </w:pPr>
            <w:r w:rsidRPr="001A7BEA">
              <w:rPr>
                <w:rFonts w:eastAsia="Calibri" w:cs="Calibri"/>
                <w:sz w:val="20"/>
                <w:szCs w:val="20"/>
              </w:rPr>
              <w:t xml:space="preserve">Increased confidence and self-esteem for PP </w:t>
            </w:r>
          </w:p>
          <w:p w:rsidR="00450C80" w:rsidRPr="001A7BEA" w:rsidRDefault="00DA03B9" w:rsidP="00450C80">
            <w:pPr>
              <w:spacing w:after="6" w:line="259" w:lineRule="auto"/>
              <w:ind w:left="360"/>
              <w:rPr>
                <w:sz w:val="20"/>
                <w:szCs w:val="20"/>
              </w:rPr>
            </w:pPr>
            <w:r>
              <w:rPr>
                <w:rFonts w:eastAsia="Calibri" w:cs="Calibri"/>
                <w:sz w:val="20"/>
                <w:szCs w:val="20"/>
              </w:rPr>
              <w:t>P</w:t>
            </w:r>
            <w:r w:rsidR="00E873AE">
              <w:rPr>
                <w:rFonts w:eastAsia="Calibri" w:cs="Calibri"/>
                <w:sz w:val="20"/>
                <w:szCs w:val="20"/>
              </w:rPr>
              <w:t>upils</w:t>
            </w:r>
            <w:r>
              <w:rPr>
                <w:rFonts w:eastAsia="Calibri" w:cs="Calibri"/>
                <w:sz w:val="20"/>
                <w:szCs w:val="20"/>
              </w:rPr>
              <w:t xml:space="preserve"> </w:t>
            </w:r>
          </w:p>
          <w:p w:rsidR="00450C80" w:rsidRPr="001A7BEA" w:rsidRDefault="00450C80" w:rsidP="00044B9B">
            <w:pPr>
              <w:numPr>
                <w:ilvl w:val="0"/>
                <w:numId w:val="1"/>
              </w:numPr>
              <w:spacing w:after="26" w:line="239" w:lineRule="auto"/>
              <w:rPr>
                <w:sz w:val="20"/>
                <w:szCs w:val="20"/>
              </w:rPr>
            </w:pPr>
            <w:r w:rsidRPr="001A7BEA">
              <w:rPr>
                <w:rFonts w:eastAsia="Calibri" w:cs="Calibri"/>
                <w:sz w:val="20"/>
                <w:szCs w:val="20"/>
              </w:rPr>
              <w:t>Raise levels of attainment and progress for PP Pupils.</w:t>
            </w:r>
          </w:p>
          <w:p w:rsidR="00B1314A" w:rsidRPr="001A7BEA" w:rsidRDefault="003B3820" w:rsidP="00450C80">
            <w:pPr>
              <w:spacing w:after="2" w:line="238" w:lineRule="auto"/>
              <w:ind w:left="360"/>
              <w:rPr>
                <w:rFonts w:eastAsia="Calibri" w:cs="Calibri"/>
                <w:sz w:val="20"/>
                <w:szCs w:val="20"/>
              </w:rPr>
            </w:pPr>
            <w:r>
              <w:rPr>
                <w:rFonts w:eastAsia="Calibri" w:cs="Calibri"/>
                <w:sz w:val="20"/>
                <w:szCs w:val="20"/>
              </w:rPr>
              <w:t xml:space="preserve"> </w:t>
            </w:r>
          </w:p>
        </w:tc>
      </w:tr>
      <w:tr w:rsidR="005A3293" w:rsidTr="001E4F54">
        <w:tc>
          <w:tcPr>
            <w:tcW w:w="3653" w:type="dxa"/>
            <w:gridSpan w:val="2"/>
          </w:tcPr>
          <w:p w:rsidR="005A3293" w:rsidRDefault="005A3293" w:rsidP="005A3293">
            <w:pPr>
              <w:spacing w:before="120" w:after="120"/>
              <w:rPr>
                <w:rFonts w:eastAsia="Calibri" w:cs="Calibri"/>
                <w:b/>
                <w:sz w:val="20"/>
                <w:szCs w:val="20"/>
              </w:rPr>
            </w:pPr>
            <w:r>
              <w:rPr>
                <w:rFonts w:eastAsia="Calibri" w:cs="Calibri"/>
                <w:b/>
                <w:sz w:val="20"/>
                <w:szCs w:val="20"/>
              </w:rPr>
              <w:t>Improve partnerships between home / school</w:t>
            </w:r>
            <w:r w:rsidR="00425135">
              <w:rPr>
                <w:rFonts w:eastAsia="Calibri" w:cs="Calibri"/>
                <w:b/>
                <w:sz w:val="20"/>
                <w:szCs w:val="20"/>
              </w:rPr>
              <w:t>:</w:t>
            </w:r>
          </w:p>
          <w:p w:rsidR="005A3293" w:rsidRPr="001A7BEA" w:rsidRDefault="005A3293" w:rsidP="00044B9B">
            <w:pPr>
              <w:pStyle w:val="ListParagraph"/>
              <w:numPr>
                <w:ilvl w:val="0"/>
                <w:numId w:val="1"/>
              </w:numPr>
              <w:spacing w:before="120" w:after="120"/>
              <w:rPr>
                <w:rFonts w:eastAsia="Calibri" w:cs="Calibri"/>
                <w:sz w:val="18"/>
                <w:szCs w:val="18"/>
              </w:rPr>
            </w:pPr>
            <w:r w:rsidRPr="001A7BEA">
              <w:rPr>
                <w:rFonts w:eastAsia="Calibri" w:cs="Calibri"/>
                <w:sz w:val="18"/>
                <w:szCs w:val="18"/>
              </w:rPr>
              <w:t>Employ the service of a Parent Support Advisor</w:t>
            </w:r>
          </w:p>
          <w:p w:rsidR="005A3293" w:rsidRPr="001A7BEA" w:rsidRDefault="005A3293" w:rsidP="00044B9B">
            <w:pPr>
              <w:pStyle w:val="ListParagraph"/>
              <w:numPr>
                <w:ilvl w:val="0"/>
                <w:numId w:val="1"/>
              </w:numPr>
              <w:spacing w:before="120" w:after="120"/>
              <w:rPr>
                <w:rFonts w:eastAsia="Calibri" w:cs="Calibri"/>
                <w:sz w:val="18"/>
                <w:szCs w:val="18"/>
              </w:rPr>
            </w:pPr>
            <w:r w:rsidRPr="001A7BEA">
              <w:rPr>
                <w:rFonts w:eastAsia="Calibri" w:cs="Calibri"/>
                <w:sz w:val="18"/>
                <w:szCs w:val="18"/>
              </w:rPr>
              <w:t>Identify families in need of Early Support</w:t>
            </w:r>
          </w:p>
          <w:p w:rsidR="005A3293" w:rsidRPr="003F2068" w:rsidRDefault="005A3293" w:rsidP="00044B9B">
            <w:pPr>
              <w:pStyle w:val="ListParagraph"/>
              <w:numPr>
                <w:ilvl w:val="0"/>
                <w:numId w:val="1"/>
              </w:numPr>
              <w:spacing w:before="120" w:after="120"/>
              <w:rPr>
                <w:rFonts w:eastAsia="Calibri" w:cs="Calibri"/>
                <w:sz w:val="16"/>
                <w:szCs w:val="16"/>
              </w:rPr>
            </w:pPr>
            <w:r w:rsidRPr="001A7BEA">
              <w:rPr>
                <w:rFonts w:eastAsia="Calibri" w:cs="Calibri"/>
                <w:sz w:val="18"/>
                <w:szCs w:val="18"/>
              </w:rPr>
              <w:t>Target resources</w:t>
            </w:r>
            <w:r>
              <w:rPr>
                <w:rFonts w:eastAsia="Calibri" w:cs="Calibri"/>
                <w:sz w:val="16"/>
                <w:szCs w:val="16"/>
              </w:rPr>
              <w:t xml:space="preserve"> </w:t>
            </w:r>
          </w:p>
        </w:tc>
        <w:tc>
          <w:tcPr>
            <w:tcW w:w="2368" w:type="dxa"/>
          </w:tcPr>
          <w:p w:rsidR="005A3293" w:rsidRPr="008D09E1" w:rsidRDefault="005A3293" w:rsidP="001A7BEA">
            <w:pPr>
              <w:spacing w:before="120" w:after="120"/>
              <w:rPr>
                <w:b/>
                <w:sz w:val="18"/>
                <w:szCs w:val="18"/>
              </w:rPr>
            </w:pPr>
            <w:r w:rsidRPr="008D09E1">
              <w:rPr>
                <w:b/>
                <w:sz w:val="18"/>
                <w:szCs w:val="18"/>
              </w:rPr>
              <w:t>Improve support and partnerships to facilitate better learning</w:t>
            </w:r>
          </w:p>
          <w:p w:rsidR="005A3293" w:rsidRPr="008D09E1" w:rsidRDefault="005A3293" w:rsidP="001A7BEA">
            <w:pPr>
              <w:spacing w:line="259" w:lineRule="auto"/>
              <w:ind w:left="108"/>
              <w:rPr>
                <w:b/>
                <w:sz w:val="18"/>
                <w:szCs w:val="18"/>
              </w:rPr>
            </w:pPr>
          </w:p>
        </w:tc>
        <w:tc>
          <w:tcPr>
            <w:tcW w:w="1175" w:type="dxa"/>
          </w:tcPr>
          <w:p w:rsidR="005A3293" w:rsidRPr="009C205D" w:rsidRDefault="005A3293" w:rsidP="0050603B">
            <w:pPr>
              <w:spacing w:before="120" w:after="120"/>
              <w:jc w:val="center"/>
              <w:rPr>
                <w:sz w:val="20"/>
                <w:szCs w:val="20"/>
              </w:rPr>
            </w:pPr>
            <w:r>
              <w:rPr>
                <w:sz w:val="20"/>
                <w:szCs w:val="20"/>
              </w:rPr>
              <w:t>£</w:t>
            </w:r>
            <w:r w:rsidR="0050603B">
              <w:rPr>
                <w:sz w:val="20"/>
                <w:szCs w:val="20"/>
              </w:rPr>
              <w:t>4</w:t>
            </w:r>
            <w:r>
              <w:rPr>
                <w:sz w:val="20"/>
                <w:szCs w:val="20"/>
              </w:rPr>
              <w:t>,</w:t>
            </w:r>
            <w:r w:rsidR="0050603B">
              <w:rPr>
                <w:sz w:val="20"/>
                <w:szCs w:val="20"/>
              </w:rPr>
              <w:t>000</w:t>
            </w:r>
          </w:p>
        </w:tc>
        <w:tc>
          <w:tcPr>
            <w:tcW w:w="3147" w:type="dxa"/>
          </w:tcPr>
          <w:p w:rsidR="005A3293" w:rsidRPr="001A7BEA" w:rsidRDefault="005A3293" w:rsidP="00044B9B">
            <w:pPr>
              <w:pStyle w:val="ListParagraph"/>
              <w:numPr>
                <w:ilvl w:val="0"/>
                <w:numId w:val="1"/>
              </w:numPr>
              <w:spacing w:before="120" w:after="120"/>
              <w:rPr>
                <w:rFonts w:eastAsia="Calibri" w:cs="Calibri"/>
                <w:sz w:val="20"/>
                <w:szCs w:val="20"/>
              </w:rPr>
            </w:pPr>
            <w:r w:rsidRPr="001A7BEA">
              <w:rPr>
                <w:rFonts w:eastAsia="Calibri" w:cs="Calibri"/>
                <w:sz w:val="20"/>
                <w:szCs w:val="20"/>
              </w:rPr>
              <w:t>Remove barriers to learning in the home environment</w:t>
            </w:r>
          </w:p>
          <w:p w:rsidR="005A3293" w:rsidRPr="001A7BEA" w:rsidRDefault="005A3293" w:rsidP="00044B9B">
            <w:pPr>
              <w:pStyle w:val="ListParagraph"/>
              <w:numPr>
                <w:ilvl w:val="0"/>
                <w:numId w:val="1"/>
              </w:numPr>
              <w:spacing w:before="120" w:after="120"/>
              <w:rPr>
                <w:rFonts w:eastAsia="Calibri" w:cs="Calibri"/>
                <w:sz w:val="20"/>
                <w:szCs w:val="20"/>
              </w:rPr>
            </w:pPr>
            <w:r w:rsidRPr="001A7BEA">
              <w:rPr>
                <w:rFonts w:eastAsia="Calibri" w:cs="Calibri"/>
                <w:sz w:val="20"/>
                <w:szCs w:val="20"/>
              </w:rPr>
              <w:t>PSA attends meeting / offers support to families</w:t>
            </w:r>
          </w:p>
        </w:tc>
      </w:tr>
      <w:tr w:rsidR="00033B65" w:rsidRPr="00033B65" w:rsidTr="00DC56D3">
        <w:tc>
          <w:tcPr>
            <w:tcW w:w="3653" w:type="dxa"/>
            <w:gridSpan w:val="2"/>
          </w:tcPr>
          <w:p w:rsidR="00033B65" w:rsidRPr="00033B65" w:rsidRDefault="00033B65" w:rsidP="00033B65">
            <w:pPr>
              <w:spacing w:line="259" w:lineRule="auto"/>
              <w:rPr>
                <w:b/>
                <w:sz w:val="20"/>
                <w:szCs w:val="20"/>
              </w:rPr>
            </w:pPr>
            <w:r>
              <w:rPr>
                <w:rFonts w:eastAsia="Calibri" w:cs="Calibri"/>
                <w:b/>
                <w:sz w:val="20"/>
                <w:szCs w:val="20"/>
              </w:rPr>
              <w:t>Provide i</w:t>
            </w:r>
            <w:r w:rsidRPr="00033B65">
              <w:rPr>
                <w:rFonts w:eastAsia="Calibri" w:cs="Calibri"/>
                <w:b/>
                <w:sz w:val="20"/>
                <w:szCs w:val="20"/>
              </w:rPr>
              <w:t xml:space="preserve">ntervention </w:t>
            </w:r>
            <w:r>
              <w:rPr>
                <w:rFonts w:eastAsia="Calibri" w:cs="Calibri"/>
                <w:b/>
                <w:sz w:val="20"/>
                <w:szCs w:val="20"/>
              </w:rPr>
              <w:t>strategies</w:t>
            </w:r>
            <w:r w:rsidR="00425135">
              <w:rPr>
                <w:rFonts w:eastAsia="Calibri" w:cs="Calibri"/>
                <w:b/>
                <w:sz w:val="20"/>
                <w:szCs w:val="20"/>
              </w:rPr>
              <w:t>:</w:t>
            </w:r>
          </w:p>
          <w:p w:rsidR="00033B65" w:rsidRPr="003948ED" w:rsidRDefault="00033B65" w:rsidP="00044B9B">
            <w:pPr>
              <w:pStyle w:val="ListParagraph"/>
              <w:numPr>
                <w:ilvl w:val="0"/>
                <w:numId w:val="7"/>
              </w:numPr>
              <w:spacing w:line="238" w:lineRule="auto"/>
              <w:rPr>
                <w:sz w:val="18"/>
                <w:szCs w:val="18"/>
              </w:rPr>
            </w:pPr>
            <w:r w:rsidRPr="001A7BEA">
              <w:rPr>
                <w:rFonts w:eastAsia="Calibri" w:cs="Calibri"/>
                <w:sz w:val="18"/>
                <w:szCs w:val="18"/>
              </w:rPr>
              <w:t xml:space="preserve">Identify PP pupils at risk of not securing good progress </w:t>
            </w:r>
          </w:p>
          <w:p w:rsidR="00033B65" w:rsidRPr="00450C80" w:rsidRDefault="00033B65" w:rsidP="00044B9B">
            <w:pPr>
              <w:pStyle w:val="ListParagraph"/>
              <w:numPr>
                <w:ilvl w:val="0"/>
                <w:numId w:val="7"/>
              </w:numPr>
              <w:spacing w:line="259" w:lineRule="auto"/>
            </w:pPr>
            <w:r w:rsidRPr="001A7BEA">
              <w:rPr>
                <w:rFonts w:eastAsia="Calibri" w:cs="Calibri"/>
                <w:sz w:val="18"/>
                <w:szCs w:val="18"/>
              </w:rPr>
              <w:t>Provide small group sessions to accelerate learning at their level</w:t>
            </w:r>
            <w:r w:rsidRPr="00033B65">
              <w:rPr>
                <w:rFonts w:eastAsia="Calibri" w:cs="Calibri"/>
                <w:sz w:val="16"/>
              </w:rPr>
              <w:t xml:space="preserve"> </w:t>
            </w:r>
          </w:p>
          <w:p w:rsidR="00450C80" w:rsidRPr="00E873AE" w:rsidRDefault="00450C80" w:rsidP="00044B9B">
            <w:pPr>
              <w:pStyle w:val="ListParagraph"/>
              <w:numPr>
                <w:ilvl w:val="0"/>
                <w:numId w:val="7"/>
              </w:numPr>
              <w:spacing w:line="259" w:lineRule="auto"/>
              <w:rPr>
                <w:sz w:val="18"/>
                <w:szCs w:val="18"/>
              </w:rPr>
            </w:pPr>
            <w:r w:rsidRPr="00450C80">
              <w:rPr>
                <w:rFonts w:eastAsia="Calibri" w:cs="Calibri"/>
                <w:sz w:val="18"/>
                <w:szCs w:val="18"/>
              </w:rPr>
              <w:t>Identify ‘</w:t>
            </w:r>
            <w:r w:rsidR="003948ED">
              <w:rPr>
                <w:rFonts w:eastAsia="Calibri" w:cs="Calibri"/>
                <w:sz w:val="18"/>
                <w:szCs w:val="18"/>
              </w:rPr>
              <w:t>friends in the trade</w:t>
            </w:r>
            <w:r w:rsidRPr="00450C80">
              <w:rPr>
                <w:rFonts w:eastAsia="Calibri" w:cs="Calibri"/>
                <w:sz w:val="18"/>
                <w:szCs w:val="18"/>
              </w:rPr>
              <w:t xml:space="preserve">’ </w:t>
            </w:r>
            <w:r>
              <w:rPr>
                <w:rFonts w:eastAsia="Calibri" w:cs="Calibri"/>
                <w:sz w:val="18"/>
                <w:szCs w:val="18"/>
              </w:rPr>
              <w:t>that check on PP children regularly</w:t>
            </w:r>
            <w:r w:rsidR="003948ED">
              <w:rPr>
                <w:rFonts w:eastAsia="Calibri" w:cs="Calibri"/>
                <w:sz w:val="18"/>
                <w:szCs w:val="18"/>
              </w:rPr>
              <w:t xml:space="preserve"> socially and emotionally</w:t>
            </w:r>
          </w:p>
          <w:p w:rsidR="00E873AE" w:rsidRPr="00230ACB" w:rsidRDefault="00E873AE" w:rsidP="00044B9B">
            <w:pPr>
              <w:pStyle w:val="ListParagraph"/>
              <w:numPr>
                <w:ilvl w:val="0"/>
                <w:numId w:val="7"/>
              </w:numPr>
              <w:spacing w:line="259" w:lineRule="auto"/>
              <w:rPr>
                <w:sz w:val="18"/>
                <w:szCs w:val="18"/>
              </w:rPr>
            </w:pPr>
            <w:r>
              <w:rPr>
                <w:rFonts w:eastAsia="Calibri" w:cs="Calibri"/>
                <w:sz w:val="18"/>
                <w:szCs w:val="18"/>
              </w:rPr>
              <w:t>Targeted TA support linked to emotional, social and academic needs</w:t>
            </w:r>
          </w:p>
          <w:p w:rsidR="00230ACB" w:rsidRDefault="00230ACB" w:rsidP="00230ACB">
            <w:pPr>
              <w:spacing w:line="259" w:lineRule="auto"/>
              <w:rPr>
                <w:sz w:val="18"/>
                <w:szCs w:val="18"/>
              </w:rPr>
            </w:pPr>
          </w:p>
          <w:p w:rsidR="00230ACB" w:rsidRPr="00230ACB" w:rsidRDefault="00230ACB" w:rsidP="00230ACB">
            <w:pPr>
              <w:spacing w:line="259" w:lineRule="auto"/>
              <w:rPr>
                <w:sz w:val="18"/>
                <w:szCs w:val="18"/>
              </w:rPr>
            </w:pPr>
          </w:p>
        </w:tc>
        <w:tc>
          <w:tcPr>
            <w:tcW w:w="2368" w:type="dxa"/>
          </w:tcPr>
          <w:p w:rsidR="00033B65" w:rsidRPr="008D09E1" w:rsidRDefault="00033B65" w:rsidP="001A7BEA">
            <w:pPr>
              <w:spacing w:line="259" w:lineRule="auto"/>
              <w:ind w:left="108"/>
              <w:rPr>
                <w:sz w:val="18"/>
                <w:szCs w:val="18"/>
              </w:rPr>
            </w:pPr>
            <w:r w:rsidRPr="008D09E1">
              <w:rPr>
                <w:b/>
                <w:sz w:val="18"/>
                <w:szCs w:val="18"/>
              </w:rPr>
              <w:t>Accelerate progress and attainment in English (reading</w:t>
            </w:r>
            <w:r w:rsidR="00450C80">
              <w:rPr>
                <w:b/>
                <w:sz w:val="18"/>
                <w:szCs w:val="18"/>
              </w:rPr>
              <w:t xml:space="preserve"> and spelling</w:t>
            </w:r>
            <w:r w:rsidRPr="008D09E1">
              <w:rPr>
                <w:b/>
                <w:sz w:val="18"/>
                <w:szCs w:val="18"/>
              </w:rPr>
              <w:t>) and mathematics in Year 6</w:t>
            </w:r>
          </w:p>
        </w:tc>
        <w:tc>
          <w:tcPr>
            <w:tcW w:w="1175" w:type="dxa"/>
          </w:tcPr>
          <w:p w:rsidR="00033B65" w:rsidRPr="00033B65" w:rsidRDefault="00033B65" w:rsidP="00E64E3F">
            <w:pPr>
              <w:spacing w:line="259" w:lineRule="auto"/>
              <w:ind w:left="108"/>
              <w:jc w:val="center"/>
            </w:pPr>
            <w:r w:rsidRPr="009C205D">
              <w:rPr>
                <w:sz w:val="20"/>
                <w:szCs w:val="20"/>
              </w:rPr>
              <w:t>£1</w:t>
            </w:r>
            <w:r w:rsidR="00044B9B">
              <w:rPr>
                <w:sz w:val="20"/>
                <w:szCs w:val="20"/>
              </w:rPr>
              <w:t>8</w:t>
            </w:r>
            <w:r w:rsidR="00004720">
              <w:rPr>
                <w:sz w:val="20"/>
                <w:szCs w:val="20"/>
              </w:rPr>
              <w:t>,</w:t>
            </w:r>
            <w:r w:rsidR="00044B9B">
              <w:rPr>
                <w:sz w:val="20"/>
                <w:szCs w:val="20"/>
              </w:rPr>
              <w:t>0</w:t>
            </w:r>
            <w:r w:rsidR="00E64E3F">
              <w:rPr>
                <w:sz w:val="20"/>
                <w:szCs w:val="20"/>
              </w:rPr>
              <w:t>00</w:t>
            </w:r>
          </w:p>
        </w:tc>
        <w:tc>
          <w:tcPr>
            <w:tcW w:w="3147" w:type="dxa"/>
            <w:vAlign w:val="center"/>
          </w:tcPr>
          <w:p w:rsidR="00033B65" w:rsidRPr="001A7BEA" w:rsidRDefault="00033B65" w:rsidP="00044B9B">
            <w:pPr>
              <w:pStyle w:val="ListParagraph"/>
              <w:numPr>
                <w:ilvl w:val="0"/>
                <w:numId w:val="8"/>
              </w:numPr>
              <w:spacing w:after="26" w:line="238" w:lineRule="auto"/>
              <w:rPr>
                <w:sz w:val="20"/>
                <w:szCs w:val="20"/>
              </w:rPr>
            </w:pPr>
            <w:r w:rsidRPr="001A7BEA">
              <w:rPr>
                <w:rFonts w:eastAsia="Calibri" w:cs="Calibri"/>
                <w:sz w:val="20"/>
                <w:szCs w:val="20"/>
              </w:rPr>
              <w:t xml:space="preserve">A clear and updated intervention timetable distributed to all teaching and intervention staff </w:t>
            </w:r>
          </w:p>
          <w:p w:rsidR="00033B65" w:rsidRPr="001A7BEA" w:rsidRDefault="00033B65" w:rsidP="00044B9B">
            <w:pPr>
              <w:pStyle w:val="ListParagraph"/>
              <w:numPr>
                <w:ilvl w:val="0"/>
                <w:numId w:val="8"/>
              </w:numPr>
              <w:spacing w:after="24" w:line="238" w:lineRule="auto"/>
              <w:rPr>
                <w:sz w:val="20"/>
                <w:szCs w:val="20"/>
              </w:rPr>
            </w:pPr>
            <w:r w:rsidRPr="001A7BEA">
              <w:rPr>
                <w:rFonts w:eastAsia="Calibri" w:cs="Calibri"/>
                <w:sz w:val="20"/>
                <w:szCs w:val="20"/>
              </w:rPr>
              <w:t xml:space="preserve">Monitoring of intervention sessions recorded and filed </w:t>
            </w:r>
          </w:p>
          <w:p w:rsidR="003B3820" w:rsidRPr="00261146" w:rsidRDefault="00033B65" w:rsidP="00044B9B">
            <w:pPr>
              <w:pStyle w:val="ListParagraph"/>
              <w:numPr>
                <w:ilvl w:val="0"/>
                <w:numId w:val="8"/>
              </w:numPr>
              <w:spacing w:line="259" w:lineRule="auto"/>
              <w:rPr>
                <w:sz w:val="20"/>
                <w:szCs w:val="20"/>
              </w:rPr>
            </w:pPr>
            <w:r w:rsidRPr="001A7BEA">
              <w:rPr>
                <w:rFonts w:eastAsia="Calibri" w:cs="Calibri"/>
                <w:sz w:val="20"/>
                <w:szCs w:val="20"/>
              </w:rPr>
              <w:t xml:space="preserve">Changes to interventions and spending made where appropriate </w:t>
            </w:r>
          </w:p>
        </w:tc>
      </w:tr>
      <w:tr w:rsidR="00DC56D3" w:rsidTr="00BC560D">
        <w:tc>
          <w:tcPr>
            <w:tcW w:w="3653" w:type="dxa"/>
            <w:gridSpan w:val="2"/>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lastRenderedPageBreak/>
              <w:t>Item /Project / Action</w:t>
            </w:r>
          </w:p>
        </w:tc>
        <w:tc>
          <w:tcPr>
            <w:tcW w:w="2368" w:type="dxa"/>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Objectives</w:t>
            </w:r>
          </w:p>
        </w:tc>
        <w:tc>
          <w:tcPr>
            <w:tcW w:w="1175" w:type="dxa"/>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Cost</w:t>
            </w:r>
          </w:p>
        </w:tc>
        <w:tc>
          <w:tcPr>
            <w:tcW w:w="3147" w:type="dxa"/>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Expected Outcomes</w:t>
            </w:r>
          </w:p>
          <w:p w:rsidR="00DC56D3" w:rsidRPr="00033B65" w:rsidRDefault="00DC56D3" w:rsidP="00BC560D">
            <w:pPr>
              <w:spacing w:before="120" w:after="120"/>
              <w:jc w:val="center"/>
              <w:rPr>
                <w:color w:val="04663B" w:themeColor="accent3" w:themeShade="80"/>
                <w:sz w:val="16"/>
                <w:szCs w:val="16"/>
              </w:rPr>
            </w:pPr>
            <w:r w:rsidRPr="00033B65">
              <w:rPr>
                <w:i/>
                <w:color w:val="04663B" w:themeColor="accent3" w:themeShade="80"/>
                <w:sz w:val="16"/>
                <w:szCs w:val="16"/>
              </w:rPr>
              <w:t>It is expected that all projects will have an impact on raising the level of attainment and progress</w:t>
            </w:r>
            <w:r w:rsidRPr="00033B65">
              <w:rPr>
                <w:color w:val="04663B" w:themeColor="accent3" w:themeShade="80"/>
                <w:sz w:val="16"/>
                <w:szCs w:val="16"/>
              </w:rPr>
              <w:t>.</w:t>
            </w:r>
          </w:p>
        </w:tc>
      </w:tr>
      <w:tr w:rsidR="00CD1A64" w:rsidRPr="008D09E1" w:rsidTr="001E4F54">
        <w:tc>
          <w:tcPr>
            <w:tcW w:w="3653" w:type="dxa"/>
            <w:gridSpan w:val="2"/>
          </w:tcPr>
          <w:p w:rsidR="00CD1A64" w:rsidRPr="009440B9" w:rsidRDefault="00CD1A64" w:rsidP="002520B3">
            <w:pPr>
              <w:spacing w:before="120"/>
              <w:rPr>
                <w:rFonts w:eastAsia="Calibri" w:cs="Calibri"/>
                <w:b/>
                <w:sz w:val="20"/>
                <w:szCs w:val="20"/>
              </w:rPr>
            </w:pPr>
            <w:r w:rsidRPr="009440B9">
              <w:rPr>
                <w:rFonts w:eastAsia="Calibri" w:cs="Calibri"/>
                <w:b/>
                <w:sz w:val="20"/>
                <w:szCs w:val="20"/>
              </w:rPr>
              <w:t xml:space="preserve">Provide additional </w:t>
            </w:r>
            <w:r>
              <w:rPr>
                <w:rFonts w:eastAsia="Calibri" w:cs="Calibri"/>
                <w:b/>
                <w:sz w:val="20"/>
                <w:szCs w:val="20"/>
              </w:rPr>
              <w:t>readin</w:t>
            </w:r>
            <w:r w:rsidR="00E660BD">
              <w:rPr>
                <w:rFonts w:eastAsia="Calibri" w:cs="Calibri"/>
                <w:b/>
                <w:sz w:val="20"/>
                <w:szCs w:val="20"/>
              </w:rPr>
              <w:t>g support for Children who are L</w:t>
            </w:r>
            <w:r>
              <w:rPr>
                <w:rFonts w:eastAsia="Calibri" w:cs="Calibri"/>
                <w:b/>
                <w:sz w:val="20"/>
                <w:szCs w:val="20"/>
              </w:rPr>
              <w:t xml:space="preserve">ooked After: </w:t>
            </w:r>
          </w:p>
          <w:p w:rsidR="00CD1A64" w:rsidRPr="001A7BEA" w:rsidRDefault="00CD1A64" w:rsidP="00044B9B">
            <w:pPr>
              <w:pStyle w:val="ListParagraph"/>
              <w:numPr>
                <w:ilvl w:val="0"/>
                <w:numId w:val="1"/>
              </w:numPr>
              <w:spacing w:before="120"/>
              <w:rPr>
                <w:sz w:val="18"/>
                <w:szCs w:val="18"/>
              </w:rPr>
            </w:pPr>
            <w:r w:rsidRPr="001A7BEA">
              <w:rPr>
                <w:rFonts w:eastAsia="Calibri" w:cs="Calibri"/>
                <w:sz w:val="18"/>
                <w:szCs w:val="18"/>
              </w:rPr>
              <w:t xml:space="preserve">Provide volunteer reader for 4 children </w:t>
            </w:r>
          </w:p>
          <w:p w:rsidR="001A7BEA" w:rsidRPr="009440B9" w:rsidRDefault="00CD1A64" w:rsidP="00044B9B">
            <w:pPr>
              <w:pStyle w:val="ListParagraph"/>
              <w:numPr>
                <w:ilvl w:val="0"/>
                <w:numId w:val="1"/>
              </w:numPr>
              <w:spacing w:before="120" w:after="120"/>
              <w:ind w:left="357" w:hanging="357"/>
            </w:pPr>
            <w:r w:rsidRPr="001A7BEA">
              <w:rPr>
                <w:rFonts w:eastAsia="Calibri" w:cs="Calibri"/>
                <w:sz w:val="18"/>
                <w:szCs w:val="18"/>
              </w:rPr>
              <w:t>Learning shared with parents and class teachers</w:t>
            </w:r>
          </w:p>
        </w:tc>
        <w:tc>
          <w:tcPr>
            <w:tcW w:w="2368" w:type="dxa"/>
          </w:tcPr>
          <w:p w:rsidR="00CD1A64" w:rsidRPr="005D1EB4" w:rsidRDefault="00CD1A64" w:rsidP="002520B3">
            <w:pPr>
              <w:spacing w:before="120" w:after="120"/>
              <w:rPr>
                <w:b/>
                <w:sz w:val="20"/>
                <w:szCs w:val="20"/>
              </w:rPr>
            </w:pPr>
            <w:r w:rsidRPr="005D1EB4">
              <w:rPr>
                <w:b/>
                <w:sz w:val="20"/>
                <w:szCs w:val="20"/>
              </w:rPr>
              <w:t xml:space="preserve">Accelerate progress and attainment in English (reading) </w:t>
            </w:r>
          </w:p>
          <w:p w:rsidR="00CD1A64" w:rsidRPr="005D1EB4" w:rsidRDefault="00CD1A64" w:rsidP="002520B3">
            <w:pPr>
              <w:spacing w:before="120" w:after="120"/>
              <w:rPr>
                <w:b/>
              </w:rPr>
            </w:pPr>
          </w:p>
        </w:tc>
        <w:tc>
          <w:tcPr>
            <w:tcW w:w="1175" w:type="dxa"/>
          </w:tcPr>
          <w:p w:rsidR="001E4F54" w:rsidRDefault="001E4F54" w:rsidP="002520B3">
            <w:pPr>
              <w:spacing w:before="120"/>
              <w:ind w:left="108"/>
              <w:jc w:val="center"/>
              <w:rPr>
                <w:rFonts w:eastAsia="Calibri" w:cs="Calibri"/>
                <w:sz w:val="20"/>
                <w:szCs w:val="20"/>
              </w:rPr>
            </w:pPr>
            <w:r>
              <w:rPr>
                <w:rFonts w:eastAsia="Calibri" w:cs="Calibri"/>
                <w:sz w:val="20"/>
                <w:szCs w:val="20"/>
              </w:rPr>
              <w:t>Estimate</w:t>
            </w:r>
          </w:p>
          <w:p w:rsidR="00CD1A64" w:rsidRPr="009C205D" w:rsidRDefault="00CD1A64" w:rsidP="0050603B">
            <w:pPr>
              <w:spacing w:before="120"/>
              <w:ind w:left="108"/>
              <w:jc w:val="center"/>
              <w:rPr>
                <w:sz w:val="20"/>
                <w:szCs w:val="20"/>
              </w:rPr>
            </w:pPr>
            <w:r w:rsidRPr="009C205D">
              <w:rPr>
                <w:rFonts w:eastAsia="Calibri" w:cs="Calibri"/>
                <w:sz w:val="20"/>
                <w:szCs w:val="20"/>
              </w:rPr>
              <w:t>£</w:t>
            </w:r>
            <w:r w:rsidR="0050603B">
              <w:rPr>
                <w:rFonts w:eastAsia="Calibri" w:cs="Calibri"/>
                <w:sz w:val="20"/>
                <w:szCs w:val="20"/>
              </w:rPr>
              <w:t>600</w:t>
            </w:r>
          </w:p>
        </w:tc>
        <w:tc>
          <w:tcPr>
            <w:tcW w:w="3147" w:type="dxa"/>
          </w:tcPr>
          <w:p w:rsidR="00CD1A64" w:rsidRPr="00261146" w:rsidRDefault="00CD1A64" w:rsidP="00044B9B">
            <w:pPr>
              <w:pStyle w:val="ListParagraph"/>
              <w:numPr>
                <w:ilvl w:val="0"/>
                <w:numId w:val="1"/>
              </w:numPr>
              <w:spacing w:before="120"/>
              <w:contextualSpacing w:val="0"/>
              <w:rPr>
                <w:sz w:val="20"/>
                <w:szCs w:val="20"/>
              </w:rPr>
            </w:pPr>
            <w:r w:rsidRPr="001A7BEA">
              <w:rPr>
                <w:rFonts w:eastAsia="Calibri" w:cs="Calibri"/>
                <w:sz w:val="20"/>
                <w:szCs w:val="20"/>
              </w:rPr>
              <w:t xml:space="preserve">Raised progress and attainment and reduced barriers for PP </w:t>
            </w:r>
            <w:r w:rsidR="00261146">
              <w:rPr>
                <w:rFonts w:eastAsia="Calibri" w:cs="Calibri"/>
                <w:sz w:val="20"/>
                <w:szCs w:val="20"/>
              </w:rPr>
              <w:t>pupils</w:t>
            </w:r>
          </w:p>
          <w:p w:rsidR="00261146" w:rsidRPr="001A7BEA" w:rsidRDefault="00261146" w:rsidP="00044B9B">
            <w:pPr>
              <w:pStyle w:val="ListParagraph"/>
              <w:numPr>
                <w:ilvl w:val="0"/>
                <w:numId w:val="1"/>
              </w:numPr>
              <w:spacing w:before="120"/>
              <w:contextualSpacing w:val="0"/>
              <w:rPr>
                <w:sz w:val="20"/>
                <w:szCs w:val="20"/>
              </w:rPr>
            </w:pPr>
            <w:r>
              <w:rPr>
                <w:sz w:val="20"/>
                <w:szCs w:val="20"/>
              </w:rPr>
              <w:t>Increased engaged reading time for KS2 pupils on Accelerated Reader</w:t>
            </w:r>
          </w:p>
        </w:tc>
      </w:tr>
      <w:tr w:rsidR="00CD1A64" w:rsidRPr="008D09E1" w:rsidTr="003948ED">
        <w:tc>
          <w:tcPr>
            <w:tcW w:w="3653" w:type="dxa"/>
            <w:gridSpan w:val="2"/>
          </w:tcPr>
          <w:p w:rsidR="00CD1A64" w:rsidRPr="009440B9" w:rsidRDefault="00CD1A64" w:rsidP="002520B3">
            <w:pPr>
              <w:spacing w:before="120" w:after="120"/>
              <w:ind w:right="62"/>
              <w:rPr>
                <w:rFonts w:eastAsia="Calibri" w:cs="Calibri"/>
                <w:b/>
                <w:sz w:val="20"/>
                <w:szCs w:val="20"/>
              </w:rPr>
            </w:pPr>
            <w:r w:rsidRPr="009440B9">
              <w:rPr>
                <w:rFonts w:eastAsia="Calibri" w:cs="Calibri"/>
                <w:b/>
                <w:sz w:val="20"/>
                <w:szCs w:val="20"/>
              </w:rPr>
              <w:t>Support individual pupils purchase of uniforms and other essential school equipment</w:t>
            </w:r>
            <w:r>
              <w:rPr>
                <w:rFonts w:eastAsia="Calibri" w:cs="Calibri"/>
                <w:b/>
                <w:sz w:val="20"/>
                <w:szCs w:val="20"/>
              </w:rPr>
              <w:t>:</w:t>
            </w:r>
            <w:r w:rsidRPr="009440B9">
              <w:rPr>
                <w:rFonts w:eastAsia="Calibri" w:cs="Calibri"/>
                <w:b/>
                <w:sz w:val="20"/>
                <w:szCs w:val="20"/>
              </w:rPr>
              <w:t xml:space="preserve"> </w:t>
            </w:r>
          </w:p>
          <w:p w:rsidR="00E660BD" w:rsidRPr="003948ED" w:rsidRDefault="00E660BD" w:rsidP="00044B9B">
            <w:pPr>
              <w:pStyle w:val="ListParagraph"/>
              <w:numPr>
                <w:ilvl w:val="0"/>
                <w:numId w:val="1"/>
              </w:numPr>
              <w:spacing w:before="120" w:after="120" w:line="259" w:lineRule="auto"/>
              <w:ind w:left="357" w:right="62" w:hanging="357"/>
              <w:rPr>
                <w:sz w:val="18"/>
                <w:szCs w:val="18"/>
              </w:rPr>
            </w:pPr>
            <w:r w:rsidRPr="001A7BEA">
              <w:rPr>
                <w:rFonts w:eastAsia="Calibri" w:cs="Calibri"/>
                <w:sz w:val="18"/>
                <w:szCs w:val="18"/>
              </w:rPr>
              <w:t>Provide an ‘incentive’ sweatshirt or cardigan to new Reception parents upon receipt of the PP application  form</w:t>
            </w:r>
          </w:p>
          <w:p w:rsidR="003948ED" w:rsidRPr="001A7BEA" w:rsidRDefault="003948ED" w:rsidP="00044B9B">
            <w:pPr>
              <w:pStyle w:val="ListParagraph"/>
              <w:numPr>
                <w:ilvl w:val="0"/>
                <w:numId w:val="1"/>
              </w:numPr>
              <w:spacing w:before="120" w:after="120" w:line="259" w:lineRule="auto"/>
              <w:ind w:left="357" w:right="62" w:hanging="357"/>
              <w:rPr>
                <w:sz w:val="18"/>
                <w:szCs w:val="18"/>
              </w:rPr>
            </w:pPr>
            <w:r>
              <w:rPr>
                <w:rFonts w:eastAsia="Calibri" w:cs="Calibri"/>
                <w:sz w:val="18"/>
                <w:szCs w:val="18"/>
              </w:rPr>
              <w:t>Support other PP pupils where there is a need</w:t>
            </w:r>
          </w:p>
        </w:tc>
        <w:tc>
          <w:tcPr>
            <w:tcW w:w="2368" w:type="dxa"/>
          </w:tcPr>
          <w:p w:rsidR="00CD1A64" w:rsidRPr="00D32E51" w:rsidRDefault="00CD1A64" w:rsidP="00AF244D">
            <w:pPr>
              <w:spacing w:before="120" w:after="120"/>
              <w:rPr>
                <w:b/>
                <w:sz w:val="20"/>
                <w:szCs w:val="20"/>
              </w:rPr>
            </w:pPr>
            <w:r w:rsidRPr="005D1EB4">
              <w:rPr>
                <w:b/>
                <w:sz w:val="20"/>
                <w:szCs w:val="20"/>
              </w:rPr>
              <w:t>Improve support and partnerships to facilitate better learning</w:t>
            </w:r>
          </w:p>
        </w:tc>
        <w:tc>
          <w:tcPr>
            <w:tcW w:w="1175" w:type="dxa"/>
          </w:tcPr>
          <w:p w:rsidR="00CD1A64" w:rsidRPr="001B4DCC" w:rsidRDefault="0050603B" w:rsidP="00250A76">
            <w:pPr>
              <w:spacing w:line="259" w:lineRule="auto"/>
              <w:ind w:left="108"/>
              <w:jc w:val="center"/>
              <w:rPr>
                <w:sz w:val="20"/>
                <w:szCs w:val="20"/>
              </w:rPr>
            </w:pPr>
            <w:r>
              <w:rPr>
                <w:rFonts w:eastAsia="Calibri" w:cs="Calibri"/>
                <w:sz w:val="20"/>
                <w:szCs w:val="20"/>
              </w:rPr>
              <w:t>Estimate £2</w:t>
            </w:r>
            <w:r w:rsidR="00250A76">
              <w:rPr>
                <w:rFonts w:eastAsia="Calibri" w:cs="Calibri"/>
                <w:sz w:val="20"/>
                <w:szCs w:val="20"/>
              </w:rPr>
              <w:t>0</w:t>
            </w:r>
            <w:r w:rsidR="00CD1A64" w:rsidRPr="001B4DCC">
              <w:rPr>
                <w:rFonts w:eastAsia="Calibri" w:cs="Calibri"/>
                <w:sz w:val="20"/>
                <w:szCs w:val="20"/>
              </w:rPr>
              <w:t>0</w:t>
            </w:r>
          </w:p>
        </w:tc>
        <w:tc>
          <w:tcPr>
            <w:tcW w:w="3147" w:type="dxa"/>
          </w:tcPr>
          <w:p w:rsidR="00CD1A64" w:rsidRPr="001A7BEA" w:rsidRDefault="00CD1A64" w:rsidP="00044B9B">
            <w:pPr>
              <w:pStyle w:val="ListParagraph"/>
              <w:numPr>
                <w:ilvl w:val="0"/>
                <w:numId w:val="1"/>
              </w:numPr>
              <w:spacing w:line="259" w:lineRule="auto"/>
              <w:rPr>
                <w:sz w:val="20"/>
                <w:szCs w:val="20"/>
              </w:rPr>
            </w:pPr>
            <w:r w:rsidRPr="001A7BEA">
              <w:rPr>
                <w:rFonts w:eastAsia="Calibri" w:cs="Calibri"/>
                <w:sz w:val="20"/>
                <w:szCs w:val="20"/>
              </w:rPr>
              <w:t xml:space="preserve">Raise self- esteem of pupils leading to increased ‘positivity’ and raised engagement and progress </w:t>
            </w:r>
          </w:p>
        </w:tc>
      </w:tr>
      <w:tr w:rsidR="00CD1A64" w:rsidRPr="008D09E1" w:rsidTr="00AF244D">
        <w:tc>
          <w:tcPr>
            <w:tcW w:w="3653" w:type="dxa"/>
            <w:gridSpan w:val="2"/>
          </w:tcPr>
          <w:p w:rsidR="00CD1A64" w:rsidRPr="005D1EB4" w:rsidRDefault="00CD1A64" w:rsidP="002520B3">
            <w:pPr>
              <w:spacing w:after="23" w:line="239" w:lineRule="auto"/>
            </w:pPr>
            <w:r w:rsidRPr="005D1EB4">
              <w:rPr>
                <w:rFonts w:eastAsia="Calibri" w:cs="Calibri"/>
                <w:b/>
                <w:sz w:val="20"/>
                <w:szCs w:val="20"/>
              </w:rPr>
              <w:t>Increase the opportunity and attendance to extra-curricular activities for PP PUPILS, removing barriers’</w:t>
            </w:r>
            <w:r>
              <w:rPr>
                <w:rFonts w:eastAsia="Calibri" w:cs="Calibri"/>
                <w:sz w:val="16"/>
              </w:rPr>
              <w:t>:</w:t>
            </w:r>
          </w:p>
          <w:p w:rsidR="00CD1A64" w:rsidRPr="001A7BEA" w:rsidRDefault="00CD1A64" w:rsidP="00044B9B">
            <w:pPr>
              <w:numPr>
                <w:ilvl w:val="0"/>
                <w:numId w:val="4"/>
              </w:numPr>
              <w:spacing w:before="120" w:after="120" w:line="259" w:lineRule="auto"/>
              <w:ind w:left="538" w:right="159" w:hanging="357"/>
              <w:rPr>
                <w:sz w:val="18"/>
                <w:szCs w:val="18"/>
              </w:rPr>
            </w:pPr>
            <w:r w:rsidRPr="001A7BEA">
              <w:rPr>
                <w:rFonts w:eastAsia="Calibri" w:cs="Calibri"/>
                <w:sz w:val="18"/>
                <w:szCs w:val="18"/>
              </w:rPr>
              <w:t xml:space="preserve">Increase number of clubs and activities across school </w:t>
            </w:r>
          </w:p>
          <w:p w:rsidR="00CD1A64" w:rsidRPr="001A7BEA" w:rsidRDefault="00CD1A64" w:rsidP="00044B9B">
            <w:pPr>
              <w:numPr>
                <w:ilvl w:val="0"/>
                <w:numId w:val="4"/>
              </w:numPr>
              <w:spacing w:line="259" w:lineRule="auto"/>
              <w:ind w:right="38" w:hanging="360"/>
              <w:rPr>
                <w:sz w:val="18"/>
                <w:szCs w:val="18"/>
              </w:rPr>
            </w:pPr>
            <w:r w:rsidRPr="001A7BEA">
              <w:rPr>
                <w:rFonts w:eastAsia="Calibri" w:cs="Calibri"/>
                <w:sz w:val="18"/>
                <w:szCs w:val="18"/>
              </w:rPr>
              <w:t xml:space="preserve">Increase advertising for these </w:t>
            </w:r>
          </w:p>
        </w:tc>
        <w:tc>
          <w:tcPr>
            <w:tcW w:w="2368" w:type="dxa"/>
          </w:tcPr>
          <w:p w:rsidR="00CD1A64" w:rsidRPr="00975035" w:rsidRDefault="00CD1A64" w:rsidP="00AF244D">
            <w:pPr>
              <w:spacing w:before="120" w:after="120"/>
              <w:rPr>
                <w:b/>
                <w:sz w:val="20"/>
                <w:szCs w:val="20"/>
              </w:rPr>
            </w:pPr>
            <w:r w:rsidRPr="001B4DCC">
              <w:rPr>
                <w:b/>
                <w:sz w:val="20"/>
                <w:szCs w:val="20"/>
              </w:rPr>
              <w:t>Enrich the lives of all children but with a focus on new experiences and opportunities</w:t>
            </w:r>
          </w:p>
        </w:tc>
        <w:tc>
          <w:tcPr>
            <w:tcW w:w="1175" w:type="dxa"/>
            <w:vAlign w:val="center"/>
          </w:tcPr>
          <w:p w:rsidR="00CD1A64" w:rsidRPr="001B4DCC" w:rsidRDefault="00CD1A64" w:rsidP="00AF244D">
            <w:pPr>
              <w:spacing w:line="259" w:lineRule="auto"/>
              <w:ind w:left="1"/>
              <w:jc w:val="center"/>
              <w:rPr>
                <w:sz w:val="20"/>
                <w:szCs w:val="20"/>
              </w:rPr>
            </w:pPr>
            <w:r w:rsidRPr="001B4DCC">
              <w:rPr>
                <w:rFonts w:eastAsia="Calibri" w:cs="Calibri"/>
                <w:sz w:val="20"/>
                <w:szCs w:val="20"/>
              </w:rPr>
              <w:t>£</w:t>
            </w:r>
            <w:r w:rsidR="001A6E41">
              <w:rPr>
                <w:rFonts w:eastAsia="Calibri" w:cs="Calibri"/>
                <w:sz w:val="20"/>
                <w:szCs w:val="20"/>
              </w:rPr>
              <w:t>tbc</w:t>
            </w:r>
          </w:p>
        </w:tc>
        <w:tc>
          <w:tcPr>
            <w:tcW w:w="3147" w:type="dxa"/>
            <w:vAlign w:val="center"/>
          </w:tcPr>
          <w:p w:rsidR="00CD1A64" w:rsidRPr="001A7BEA" w:rsidRDefault="00CD1A64" w:rsidP="002520B3">
            <w:pPr>
              <w:spacing w:line="259" w:lineRule="auto"/>
              <w:ind w:left="360" w:right="10" w:hanging="360"/>
              <w:rPr>
                <w:sz w:val="20"/>
                <w:szCs w:val="20"/>
              </w:rPr>
            </w:pPr>
            <w:r w:rsidRPr="001A7BEA">
              <w:rPr>
                <w:rFonts w:eastAsia="Arial" w:cs="Arial"/>
                <w:sz w:val="20"/>
                <w:szCs w:val="20"/>
              </w:rPr>
              <w:t xml:space="preserve">- </w:t>
            </w:r>
            <w:r w:rsidRPr="001A7BEA">
              <w:rPr>
                <w:rFonts w:eastAsia="Arial" w:cs="Arial"/>
                <w:sz w:val="20"/>
                <w:szCs w:val="20"/>
              </w:rPr>
              <w:tab/>
            </w:r>
            <w:r w:rsidRPr="001A7BEA">
              <w:rPr>
                <w:rFonts w:eastAsia="Calibri" w:cs="Calibri"/>
                <w:sz w:val="20"/>
                <w:szCs w:val="20"/>
              </w:rPr>
              <w:t xml:space="preserve">PP PUPILS attend clubs and activities in increased numbers and experience raised self-esteem and levels of fitness </w:t>
            </w:r>
          </w:p>
        </w:tc>
      </w:tr>
      <w:tr w:rsidR="00CD1A64" w:rsidRPr="008D09E1" w:rsidTr="001E4F54">
        <w:tc>
          <w:tcPr>
            <w:tcW w:w="3653" w:type="dxa"/>
            <w:gridSpan w:val="2"/>
          </w:tcPr>
          <w:p w:rsidR="00CD1A64" w:rsidRPr="001B4DCC" w:rsidRDefault="00CD1A64" w:rsidP="002520B3">
            <w:pPr>
              <w:spacing w:line="259" w:lineRule="auto"/>
              <w:rPr>
                <w:b/>
                <w:sz w:val="20"/>
                <w:szCs w:val="20"/>
              </w:rPr>
            </w:pPr>
            <w:r w:rsidRPr="001B4DCC">
              <w:rPr>
                <w:rFonts w:eastAsia="Calibri" w:cs="Calibri"/>
                <w:b/>
                <w:sz w:val="20"/>
                <w:szCs w:val="20"/>
              </w:rPr>
              <w:t>Fund school trips for PP PUPILS</w:t>
            </w:r>
            <w:r>
              <w:rPr>
                <w:rFonts w:eastAsia="Calibri" w:cs="Calibri"/>
                <w:b/>
                <w:sz w:val="20"/>
                <w:szCs w:val="20"/>
              </w:rPr>
              <w:t>:</w:t>
            </w:r>
            <w:r w:rsidRPr="001B4DCC">
              <w:rPr>
                <w:rFonts w:eastAsia="Calibri" w:cs="Calibri"/>
                <w:b/>
                <w:sz w:val="20"/>
                <w:szCs w:val="20"/>
              </w:rPr>
              <w:t xml:space="preserve"> </w:t>
            </w:r>
          </w:p>
          <w:p w:rsidR="00CD1A64" w:rsidRPr="001A7BEA" w:rsidRDefault="00CD1A64" w:rsidP="00044B9B">
            <w:pPr>
              <w:pStyle w:val="ListParagraph"/>
              <w:numPr>
                <w:ilvl w:val="0"/>
                <w:numId w:val="1"/>
              </w:numPr>
              <w:spacing w:line="259" w:lineRule="auto"/>
              <w:rPr>
                <w:sz w:val="18"/>
                <w:szCs w:val="18"/>
              </w:rPr>
            </w:pPr>
            <w:r w:rsidRPr="001A7BEA">
              <w:rPr>
                <w:rFonts w:eastAsia="Calibri" w:cs="Calibri"/>
                <w:sz w:val="18"/>
                <w:szCs w:val="18"/>
              </w:rPr>
              <w:t>Partial funding for PP children (</w:t>
            </w:r>
            <w:proofErr w:type="spellStart"/>
            <w:r w:rsidRPr="001A7BEA">
              <w:rPr>
                <w:rFonts w:eastAsia="Calibri" w:cs="Calibri"/>
                <w:sz w:val="18"/>
                <w:szCs w:val="18"/>
              </w:rPr>
              <w:t>Marle</w:t>
            </w:r>
            <w:proofErr w:type="spellEnd"/>
            <w:r w:rsidRPr="001A7BEA">
              <w:rPr>
                <w:rFonts w:eastAsia="Calibri" w:cs="Calibri"/>
                <w:sz w:val="18"/>
                <w:szCs w:val="18"/>
              </w:rPr>
              <w:t xml:space="preserve"> Hall &amp; Cornwall </w:t>
            </w:r>
            <w:r w:rsidR="00975035" w:rsidRPr="001A7BEA">
              <w:rPr>
                <w:rFonts w:eastAsia="Calibri" w:cs="Calibri"/>
                <w:sz w:val="18"/>
                <w:szCs w:val="18"/>
              </w:rPr>
              <w:t xml:space="preserve"> / </w:t>
            </w:r>
            <w:r w:rsidRPr="001A7BEA">
              <w:rPr>
                <w:rFonts w:eastAsia="Calibri" w:cs="Calibri"/>
                <w:sz w:val="18"/>
                <w:szCs w:val="18"/>
              </w:rPr>
              <w:t>educational visits</w:t>
            </w:r>
            <w:r w:rsidR="002D1FFE" w:rsidRPr="001A7BEA">
              <w:rPr>
                <w:rFonts w:eastAsia="Calibri" w:cs="Calibri"/>
                <w:sz w:val="18"/>
                <w:szCs w:val="18"/>
              </w:rPr>
              <w:t>)</w:t>
            </w:r>
          </w:p>
          <w:p w:rsidR="00CD1A64" w:rsidRPr="001B4DCC" w:rsidRDefault="00CD1A64" w:rsidP="00261146">
            <w:pPr>
              <w:spacing w:line="259" w:lineRule="auto"/>
            </w:pPr>
          </w:p>
        </w:tc>
        <w:tc>
          <w:tcPr>
            <w:tcW w:w="2368" w:type="dxa"/>
          </w:tcPr>
          <w:p w:rsidR="00CD1A64" w:rsidRPr="001B4DCC" w:rsidRDefault="00CD1A64" w:rsidP="00975035">
            <w:pPr>
              <w:spacing w:before="120" w:after="120"/>
              <w:rPr>
                <w:b/>
                <w:sz w:val="20"/>
                <w:szCs w:val="20"/>
              </w:rPr>
            </w:pPr>
            <w:r w:rsidRPr="001B4DCC">
              <w:rPr>
                <w:b/>
                <w:sz w:val="20"/>
                <w:szCs w:val="20"/>
              </w:rPr>
              <w:t>Enrich the lives of all children but with a focus on new experiences and opportunities</w:t>
            </w:r>
          </w:p>
        </w:tc>
        <w:tc>
          <w:tcPr>
            <w:tcW w:w="1175" w:type="dxa"/>
            <w:vAlign w:val="center"/>
          </w:tcPr>
          <w:p w:rsidR="00CD1A64" w:rsidRPr="001B4DCC" w:rsidRDefault="00CD1A64" w:rsidP="0015553C">
            <w:pPr>
              <w:spacing w:line="259" w:lineRule="auto"/>
              <w:ind w:left="108"/>
              <w:jc w:val="center"/>
              <w:rPr>
                <w:sz w:val="20"/>
                <w:szCs w:val="20"/>
              </w:rPr>
            </w:pPr>
            <w:r w:rsidRPr="001B4DCC">
              <w:rPr>
                <w:rFonts w:eastAsia="Calibri" w:cs="Calibri"/>
                <w:sz w:val="20"/>
                <w:szCs w:val="20"/>
              </w:rPr>
              <w:t>Estimate £</w:t>
            </w:r>
            <w:r w:rsidR="0015553C">
              <w:rPr>
                <w:rFonts w:eastAsia="Calibri" w:cs="Calibri"/>
                <w:sz w:val="20"/>
                <w:szCs w:val="20"/>
              </w:rPr>
              <w:t>2,</w:t>
            </w:r>
            <w:r w:rsidR="00250A76">
              <w:rPr>
                <w:rFonts w:eastAsia="Calibri" w:cs="Calibri"/>
                <w:sz w:val="20"/>
                <w:szCs w:val="20"/>
              </w:rPr>
              <w:t>0</w:t>
            </w:r>
            <w:r w:rsidRPr="001B4DCC">
              <w:rPr>
                <w:rFonts w:eastAsia="Calibri" w:cs="Calibri"/>
                <w:sz w:val="20"/>
                <w:szCs w:val="20"/>
              </w:rPr>
              <w:t>00</w:t>
            </w:r>
          </w:p>
        </w:tc>
        <w:tc>
          <w:tcPr>
            <w:tcW w:w="3147" w:type="dxa"/>
            <w:vAlign w:val="center"/>
          </w:tcPr>
          <w:p w:rsidR="00CD1A64" w:rsidRPr="00261146" w:rsidRDefault="00CD1A64" w:rsidP="00044B9B">
            <w:pPr>
              <w:pStyle w:val="ListParagraph"/>
              <w:numPr>
                <w:ilvl w:val="0"/>
                <w:numId w:val="5"/>
              </w:numPr>
              <w:spacing w:line="259" w:lineRule="auto"/>
              <w:rPr>
                <w:sz w:val="20"/>
                <w:szCs w:val="20"/>
              </w:rPr>
            </w:pPr>
            <w:proofErr w:type="gramStart"/>
            <w:r w:rsidRPr="001A7BEA">
              <w:rPr>
                <w:rFonts w:eastAsia="Calibri" w:cs="Calibri"/>
                <w:sz w:val="20"/>
                <w:szCs w:val="20"/>
              </w:rPr>
              <w:t>Increased levels of interest,</w:t>
            </w:r>
            <w:proofErr w:type="gramEnd"/>
            <w:r w:rsidRPr="001A7BEA">
              <w:rPr>
                <w:rFonts w:eastAsia="Calibri" w:cs="Calibri"/>
                <w:sz w:val="20"/>
                <w:szCs w:val="20"/>
              </w:rPr>
              <w:t xml:space="preserve"> raised confidence and self-esteem</w:t>
            </w:r>
          </w:p>
        </w:tc>
      </w:tr>
      <w:tr w:rsidR="00975035" w:rsidRPr="008D09E1" w:rsidTr="00AF244D">
        <w:tc>
          <w:tcPr>
            <w:tcW w:w="3653" w:type="dxa"/>
            <w:gridSpan w:val="2"/>
          </w:tcPr>
          <w:p w:rsidR="00975035" w:rsidRDefault="00975035" w:rsidP="00980BE2">
            <w:pPr>
              <w:spacing w:before="120" w:after="120"/>
              <w:rPr>
                <w:b/>
                <w:sz w:val="20"/>
                <w:szCs w:val="20"/>
              </w:rPr>
            </w:pPr>
            <w:r>
              <w:rPr>
                <w:b/>
                <w:sz w:val="20"/>
                <w:szCs w:val="20"/>
              </w:rPr>
              <w:t>Ensure the safety of all children and staff:</w:t>
            </w:r>
          </w:p>
          <w:p w:rsidR="00975035" w:rsidRPr="001A7BEA" w:rsidRDefault="00975035" w:rsidP="00044B9B">
            <w:pPr>
              <w:pStyle w:val="ListParagraph"/>
              <w:numPr>
                <w:ilvl w:val="0"/>
                <w:numId w:val="5"/>
              </w:numPr>
              <w:spacing w:before="120" w:after="120"/>
              <w:rPr>
                <w:sz w:val="18"/>
                <w:szCs w:val="18"/>
              </w:rPr>
            </w:pPr>
            <w:r w:rsidRPr="001A7BEA">
              <w:rPr>
                <w:sz w:val="18"/>
                <w:szCs w:val="18"/>
              </w:rPr>
              <w:t xml:space="preserve">Provide Positive Handling training for </w:t>
            </w:r>
            <w:r w:rsidR="001A6E41">
              <w:rPr>
                <w:sz w:val="18"/>
                <w:szCs w:val="18"/>
              </w:rPr>
              <w:t>new</w:t>
            </w:r>
            <w:r w:rsidRPr="001A7BEA">
              <w:rPr>
                <w:sz w:val="18"/>
                <w:szCs w:val="18"/>
              </w:rPr>
              <w:t xml:space="preserve"> staff</w:t>
            </w:r>
          </w:p>
        </w:tc>
        <w:tc>
          <w:tcPr>
            <w:tcW w:w="2368" w:type="dxa"/>
          </w:tcPr>
          <w:p w:rsidR="00975035" w:rsidRPr="001B4DCC" w:rsidRDefault="00975035" w:rsidP="00980BE2">
            <w:pPr>
              <w:spacing w:before="120" w:after="120"/>
              <w:rPr>
                <w:b/>
                <w:sz w:val="20"/>
                <w:szCs w:val="20"/>
              </w:rPr>
            </w:pPr>
            <w:r w:rsidRPr="005D1EB4">
              <w:rPr>
                <w:b/>
                <w:bCs/>
                <w:sz w:val="20"/>
                <w:szCs w:val="20"/>
                <w:lang w:eastAsia="en-GB"/>
              </w:rPr>
              <w:t>Expand resources to support children’s access to the learning opportunities</w:t>
            </w:r>
          </w:p>
        </w:tc>
        <w:tc>
          <w:tcPr>
            <w:tcW w:w="1175" w:type="dxa"/>
            <w:vAlign w:val="center"/>
          </w:tcPr>
          <w:p w:rsidR="00975035" w:rsidRDefault="00261146" w:rsidP="00AF244D">
            <w:pPr>
              <w:spacing w:before="120" w:after="120"/>
              <w:jc w:val="center"/>
              <w:rPr>
                <w:sz w:val="20"/>
                <w:szCs w:val="20"/>
              </w:rPr>
            </w:pPr>
            <w:r>
              <w:rPr>
                <w:sz w:val="20"/>
                <w:szCs w:val="20"/>
              </w:rPr>
              <w:t>£1,000</w:t>
            </w:r>
          </w:p>
        </w:tc>
        <w:tc>
          <w:tcPr>
            <w:tcW w:w="3147" w:type="dxa"/>
          </w:tcPr>
          <w:p w:rsidR="00975035" w:rsidRPr="001A7BEA" w:rsidRDefault="00975035" w:rsidP="00044B9B">
            <w:pPr>
              <w:pStyle w:val="ListParagraph"/>
              <w:numPr>
                <w:ilvl w:val="0"/>
                <w:numId w:val="5"/>
              </w:numPr>
              <w:spacing w:line="259" w:lineRule="auto"/>
              <w:rPr>
                <w:rFonts w:eastAsia="Calibri" w:cs="Calibri"/>
                <w:sz w:val="20"/>
                <w:szCs w:val="20"/>
              </w:rPr>
            </w:pPr>
            <w:r w:rsidRPr="001A7BEA">
              <w:rPr>
                <w:rFonts w:eastAsia="Calibri" w:cs="Calibri"/>
                <w:sz w:val="20"/>
                <w:szCs w:val="20"/>
              </w:rPr>
              <w:t xml:space="preserve">Staff understand how best to support children with </w:t>
            </w:r>
            <w:r w:rsidR="00576578" w:rsidRPr="001A7BEA">
              <w:rPr>
                <w:rFonts w:eastAsia="Calibri" w:cs="Calibri"/>
                <w:sz w:val="20"/>
                <w:szCs w:val="20"/>
              </w:rPr>
              <w:t xml:space="preserve">SEND / </w:t>
            </w:r>
            <w:r w:rsidRPr="001A7BEA">
              <w:rPr>
                <w:rFonts w:eastAsia="Calibri" w:cs="Calibri"/>
                <w:sz w:val="20"/>
                <w:szCs w:val="20"/>
              </w:rPr>
              <w:t xml:space="preserve">SEMH / </w:t>
            </w:r>
            <w:proofErr w:type="spellStart"/>
            <w:r w:rsidRPr="001A7BEA">
              <w:rPr>
                <w:rFonts w:eastAsia="Calibri" w:cs="Calibri"/>
                <w:sz w:val="20"/>
                <w:szCs w:val="20"/>
              </w:rPr>
              <w:t>behavioural</w:t>
            </w:r>
            <w:proofErr w:type="spellEnd"/>
            <w:r w:rsidRPr="001A7BEA">
              <w:rPr>
                <w:rFonts w:eastAsia="Calibri" w:cs="Calibri"/>
                <w:sz w:val="20"/>
                <w:szCs w:val="20"/>
              </w:rPr>
              <w:t xml:space="preserve"> difficulties</w:t>
            </w:r>
          </w:p>
        </w:tc>
      </w:tr>
      <w:tr w:rsidR="00CD1A64" w:rsidRPr="008D09E1" w:rsidTr="001E4F54">
        <w:tc>
          <w:tcPr>
            <w:tcW w:w="3630" w:type="dxa"/>
          </w:tcPr>
          <w:p w:rsidR="00CD1A64" w:rsidRDefault="00CD1A64" w:rsidP="00A06191">
            <w:pPr>
              <w:spacing w:before="120" w:after="120"/>
              <w:rPr>
                <w:b/>
                <w:sz w:val="20"/>
                <w:szCs w:val="20"/>
              </w:rPr>
            </w:pPr>
            <w:r>
              <w:rPr>
                <w:b/>
                <w:sz w:val="20"/>
                <w:szCs w:val="20"/>
              </w:rPr>
              <w:t>Provide Forest School Experiences:</w:t>
            </w:r>
          </w:p>
          <w:p w:rsidR="00CD1A64" w:rsidRPr="001A7BEA" w:rsidRDefault="00CD1A64" w:rsidP="00044B9B">
            <w:pPr>
              <w:pStyle w:val="ListParagraph"/>
              <w:numPr>
                <w:ilvl w:val="0"/>
                <w:numId w:val="6"/>
              </w:numPr>
              <w:spacing w:before="120" w:after="120"/>
              <w:rPr>
                <w:sz w:val="18"/>
                <w:szCs w:val="18"/>
              </w:rPr>
            </w:pPr>
            <w:r w:rsidRPr="001A7BEA">
              <w:rPr>
                <w:sz w:val="18"/>
                <w:szCs w:val="18"/>
              </w:rPr>
              <w:t>Target PP children and develop leadership skills, greater confidence and self-belief</w:t>
            </w:r>
          </w:p>
          <w:p w:rsidR="00CD1A64" w:rsidRPr="00A06191" w:rsidRDefault="00CD1A64" w:rsidP="00044B9B">
            <w:pPr>
              <w:pStyle w:val="ListParagraph"/>
              <w:numPr>
                <w:ilvl w:val="0"/>
                <w:numId w:val="6"/>
              </w:numPr>
              <w:spacing w:before="120" w:after="120"/>
              <w:rPr>
                <w:sz w:val="16"/>
                <w:szCs w:val="16"/>
              </w:rPr>
            </w:pPr>
            <w:r w:rsidRPr="001A7BEA">
              <w:rPr>
                <w:sz w:val="18"/>
                <w:szCs w:val="18"/>
              </w:rPr>
              <w:t>Increase the opportunities to develop social skills</w:t>
            </w:r>
          </w:p>
        </w:tc>
        <w:tc>
          <w:tcPr>
            <w:tcW w:w="2391" w:type="dxa"/>
            <w:gridSpan w:val="2"/>
          </w:tcPr>
          <w:p w:rsidR="00CD1A64" w:rsidRPr="0095031B" w:rsidRDefault="00CD1A64" w:rsidP="00975035">
            <w:pPr>
              <w:spacing w:before="120" w:after="120"/>
              <w:rPr>
                <w:sz w:val="20"/>
                <w:szCs w:val="20"/>
              </w:rPr>
            </w:pPr>
            <w:r w:rsidRPr="001B4DCC">
              <w:rPr>
                <w:b/>
                <w:sz w:val="20"/>
                <w:szCs w:val="20"/>
              </w:rPr>
              <w:t>Enrich the lives of all children but with a focus on new experiences and opportunities</w:t>
            </w:r>
          </w:p>
        </w:tc>
        <w:tc>
          <w:tcPr>
            <w:tcW w:w="1175" w:type="dxa"/>
          </w:tcPr>
          <w:p w:rsidR="00CD1A64" w:rsidRPr="0095031B" w:rsidRDefault="00CD1A64" w:rsidP="0050603B">
            <w:pPr>
              <w:spacing w:before="120" w:after="120"/>
              <w:jc w:val="center"/>
              <w:rPr>
                <w:sz w:val="20"/>
                <w:szCs w:val="20"/>
              </w:rPr>
            </w:pPr>
            <w:r>
              <w:rPr>
                <w:sz w:val="20"/>
                <w:szCs w:val="20"/>
              </w:rPr>
              <w:t>£</w:t>
            </w:r>
            <w:r w:rsidR="0050603B">
              <w:rPr>
                <w:sz w:val="20"/>
                <w:szCs w:val="20"/>
              </w:rPr>
              <w:t>9</w:t>
            </w:r>
            <w:r w:rsidR="00DC56D3">
              <w:rPr>
                <w:sz w:val="20"/>
                <w:szCs w:val="20"/>
              </w:rPr>
              <w:t>,</w:t>
            </w:r>
            <w:r w:rsidR="0050603B">
              <w:rPr>
                <w:sz w:val="20"/>
                <w:szCs w:val="20"/>
              </w:rPr>
              <w:t>000</w:t>
            </w:r>
          </w:p>
        </w:tc>
        <w:tc>
          <w:tcPr>
            <w:tcW w:w="3147" w:type="dxa"/>
          </w:tcPr>
          <w:p w:rsidR="00CD1A64" w:rsidRPr="008D09E1" w:rsidRDefault="00CD1A64" w:rsidP="00044B9B">
            <w:pPr>
              <w:pStyle w:val="ListParagraph"/>
              <w:numPr>
                <w:ilvl w:val="0"/>
                <w:numId w:val="5"/>
              </w:numPr>
              <w:spacing w:line="259" w:lineRule="auto"/>
              <w:rPr>
                <w:sz w:val="20"/>
                <w:szCs w:val="20"/>
              </w:rPr>
            </w:pPr>
            <w:r w:rsidRPr="008D09E1">
              <w:rPr>
                <w:rFonts w:eastAsia="Calibri" w:cs="Calibri"/>
                <w:sz w:val="20"/>
                <w:szCs w:val="20"/>
              </w:rPr>
              <w:t xml:space="preserve">Increased levels of interest, raised confidence and self-esteem. </w:t>
            </w:r>
          </w:p>
          <w:p w:rsidR="00CD1A64" w:rsidRPr="008D09E1" w:rsidRDefault="00CD1A64" w:rsidP="002520B3">
            <w:pPr>
              <w:spacing w:before="120" w:after="120"/>
              <w:jc w:val="center"/>
              <w:rPr>
                <w:sz w:val="20"/>
                <w:szCs w:val="20"/>
              </w:rPr>
            </w:pPr>
          </w:p>
        </w:tc>
      </w:tr>
      <w:tr w:rsidR="00CD1A64" w:rsidRPr="008D09E1" w:rsidTr="001E4F54">
        <w:tc>
          <w:tcPr>
            <w:tcW w:w="3630" w:type="dxa"/>
            <w:tcBorders>
              <w:bottom w:val="single" w:sz="4" w:space="0" w:color="2C2C2C" w:themeColor="text1"/>
            </w:tcBorders>
          </w:tcPr>
          <w:p w:rsidR="00CD1A64" w:rsidRDefault="00CD1A64" w:rsidP="00A06191">
            <w:pPr>
              <w:spacing w:before="120" w:after="120"/>
              <w:rPr>
                <w:b/>
                <w:sz w:val="20"/>
                <w:szCs w:val="20"/>
              </w:rPr>
            </w:pPr>
            <w:r>
              <w:rPr>
                <w:b/>
                <w:sz w:val="20"/>
                <w:szCs w:val="20"/>
              </w:rPr>
              <w:t>Ensure the safety of children before and after school:</w:t>
            </w:r>
          </w:p>
          <w:p w:rsidR="00CD1A64" w:rsidRPr="001A7BEA" w:rsidRDefault="00CD1A64" w:rsidP="00044B9B">
            <w:pPr>
              <w:pStyle w:val="ListParagraph"/>
              <w:numPr>
                <w:ilvl w:val="0"/>
                <w:numId w:val="5"/>
              </w:numPr>
              <w:spacing w:before="120" w:after="120"/>
              <w:rPr>
                <w:sz w:val="18"/>
                <w:szCs w:val="18"/>
              </w:rPr>
            </w:pPr>
            <w:r w:rsidRPr="001A7BEA">
              <w:rPr>
                <w:sz w:val="18"/>
                <w:szCs w:val="18"/>
              </w:rPr>
              <w:t>Provide ‘free’ sessions in OSCAR (Out of School Care and Recreation)</w:t>
            </w:r>
          </w:p>
          <w:p w:rsidR="00CD1A64" w:rsidRPr="00E109EB" w:rsidRDefault="00CD1A64" w:rsidP="00044B9B">
            <w:pPr>
              <w:pStyle w:val="ListParagraph"/>
              <w:numPr>
                <w:ilvl w:val="0"/>
                <w:numId w:val="5"/>
              </w:numPr>
              <w:spacing w:before="120" w:after="120"/>
              <w:rPr>
                <w:sz w:val="16"/>
                <w:szCs w:val="16"/>
              </w:rPr>
            </w:pPr>
            <w:r w:rsidRPr="001A7BEA">
              <w:rPr>
                <w:sz w:val="18"/>
                <w:szCs w:val="18"/>
              </w:rPr>
              <w:t>Provide breakfast when required</w:t>
            </w:r>
          </w:p>
        </w:tc>
        <w:tc>
          <w:tcPr>
            <w:tcW w:w="2391" w:type="dxa"/>
            <w:gridSpan w:val="2"/>
            <w:tcBorders>
              <w:bottom w:val="single" w:sz="4" w:space="0" w:color="2C2C2C" w:themeColor="text1"/>
            </w:tcBorders>
          </w:tcPr>
          <w:p w:rsidR="00CD1A64" w:rsidRPr="005D1EB4" w:rsidRDefault="00CD1A64" w:rsidP="00AF10B3">
            <w:pPr>
              <w:spacing w:before="120" w:after="120"/>
              <w:rPr>
                <w:b/>
                <w:sz w:val="20"/>
                <w:szCs w:val="20"/>
              </w:rPr>
            </w:pPr>
            <w:r w:rsidRPr="005D1EB4">
              <w:rPr>
                <w:b/>
                <w:sz w:val="20"/>
                <w:szCs w:val="20"/>
              </w:rPr>
              <w:t>Improve support and partnerships to facilitate better learning</w:t>
            </w:r>
          </w:p>
          <w:p w:rsidR="00CD1A64" w:rsidRDefault="00CD1A64" w:rsidP="00AF10B3">
            <w:pPr>
              <w:spacing w:before="120" w:after="120"/>
              <w:rPr>
                <w:b/>
                <w:sz w:val="20"/>
                <w:szCs w:val="20"/>
              </w:rPr>
            </w:pPr>
          </w:p>
          <w:p w:rsidR="00230ACB" w:rsidRDefault="00230ACB" w:rsidP="00AF10B3">
            <w:pPr>
              <w:spacing w:before="120" w:after="120"/>
              <w:rPr>
                <w:b/>
                <w:sz w:val="20"/>
                <w:szCs w:val="20"/>
              </w:rPr>
            </w:pPr>
          </w:p>
          <w:p w:rsidR="00230ACB" w:rsidRDefault="00230ACB" w:rsidP="00AF10B3">
            <w:pPr>
              <w:spacing w:before="120" w:after="120"/>
              <w:rPr>
                <w:b/>
                <w:sz w:val="20"/>
                <w:szCs w:val="20"/>
              </w:rPr>
            </w:pPr>
          </w:p>
          <w:p w:rsidR="00230ACB" w:rsidRDefault="00230ACB" w:rsidP="00AF10B3">
            <w:pPr>
              <w:spacing w:before="120" w:after="120"/>
              <w:rPr>
                <w:b/>
                <w:sz w:val="20"/>
                <w:szCs w:val="20"/>
              </w:rPr>
            </w:pPr>
          </w:p>
          <w:p w:rsidR="00230ACB" w:rsidRDefault="00230ACB" w:rsidP="00AF10B3">
            <w:pPr>
              <w:spacing w:before="120" w:after="120"/>
              <w:rPr>
                <w:b/>
                <w:sz w:val="20"/>
                <w:szCs w:val="20"/>
              </w:rPr>
            </w:pPr>
          </w:p>
          <w:p w:rsidR="00230ACB" w:rsidRPr="001B4DCC" w:rsidRDefault="00230ACB" w:rsidP="00AF10B3">
            <w:pPr>
              <w:spacing w:before="120" w:after="120"/>
              <w:rPr>
                <w:b/>
                <w:sz w:val="20"/>
                <w:szCs w:val="20"/>
              </w:rPr>
            </w:pPr>
          </w:p>
        </w:tc>
        <w:tc>
          <w:tcPr>
            <w:tcW w:w="1175" w:type="dxa"/>
            <w:tcBorders>
              <w:bottom w:val="single" w:sz="4" w:space="0" w:color="2C2C2C" w:themeColor="text1"/>
            </w:tcBorders>
          </w:tcPr>
          <w:p w:rsidR="00CD1A64" w:rsidRDefault="00250A76" w:rsidP="0015553C">
            <w:pPr>
              <w:spacing w:before="120" w:after="120"/>
              <w:jc w:val="center"/>
              <w:rPr>
                <w:sz w:val="20"/>
                <w:szCs w:val="20"/>
              </w:rPr>
            </w:pPr>
            <w:r>
              <w:rPr>
                <w:rFonts w:eastAsia="Calibri" w:cs="Calibri"/>
                <w:sz w:val="20"/>
                <w:szCs w:val="20"/>
              </w:rPr>
              <w:t>Estimate £</w:t>
            </w:r>
            <w:r w:rsidR="0015553C">
              <w:rPr>
                <w:rFonts w:eastAsia="Calibri" w:cs="Calibri"/>
                <w:sz w:val="20"/>
                <w:szCs w:val="20"/>
              </w:rPr>
              <w:t>1,000</w:t>
            </w:r>
          </w:p>
        </w:tc>
        <w:tc>
          <w:tcPr>
            <w:tcW w:w="3147" w:type="dxa"/>
            <w:tcBorders>
              <w:bottom w:val="single" w:sz="4" w:space="0" w:color="2C2C2C" w:themeColor="text1"/>
            </w:tcBorders>
          </w:tcPr>
          <w:p w:rsidR="00CD1A64" w:rsidRPr="008D09E1" w:rsidRDefault="00CD1A64" w:rsidP="00044B9B">
            <w:pPr>
              <w:pStyle w:val="ListParagraph"/>
              <w:numPr>
                <w:ilvl w:val="0"/>
                <w:numId w:val="5"/>
              </w:numPr>
              <w:spacing w:line="259" w:lineRule="auto"/>
              <w:rPr>
                <w:rFonts w:eastAsia="Calibri" w:cs="Calibri"/>
                <w:sz w:val="20"/>
                <w:szCs w:val="20"/>
              </w:rPr>
            </w:pPr>
            <w:r w:rsidRPr="008D09E1">
              <w:rPr>
                <w:rFonts w:eastAsia="Calibri" w:cs="Calibri"/>
                <w:sz w:val="20"/>
                <w:szCs w:val="20"/>
              </w:rPr>
              <w:t>Raise self- esteem of pupils leading to increased ‘positivity’ and raised engagement and progress</w:t>
            </w:r>
          </w:p>
        </w:tc>
      </w:tr>
      <w:tr w:rsidR="00DC56D3" w:rsidTr="00BC560D">
        <w:tc>
          <w:tcPr>
            <w:tcW w:w="3653" w:type="dxa"/>
            <w:gridSpan w:val="2"/>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lastRenderedPageBreak/>
              <w:t>Item /Project / Action</w:t>
            </w:r>
          </w:p>
        </w:tc>
        <w:tc>
          <w:tcPr>
            <w:tcW w:w="2368" w:type="dxa"/>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Objectives</w:t>
            </w:r>
          </w:p>
        </w:tc>
        <w:tc>
          <w:tcPr>
            <w:tcW w:w="1175" w:type="dxa"/>
            <w:vAlign w:val="center"/>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Cost</w:t>
            </w:r>
          </w:p>
        </w:tc>
        <w:tc>
          <w:tcPr>
            <w:tcW w:w="3147" w:type="dxa"/>
          </w:tcPr>
          <w:p w:rsidR="00DC56D3" w:rsidRPr="00033B65" w:rsidRDefault="00DC56D3" w:rsidP="00BC560D">
            <w:pPr>
              <w:spacing w:before="120" w:after="120"/>
              <w:jc w:val="center"/>
              <w:rPr>
                <w:b/>
                <w:color w:val="04663B" w:themeColor="accent3" w:themeShade="80"/>
                <w:sz w:val="24"/>
                <w:szCs w:val="24"/>
              </w:rPr>
            </w:pPr>
            <w:r w:rsidRPr="00033B65">
              <w:rPr>
                <w:b/>
                <w:color w:val="04663B" w:themeColor="accent3" w:themeShade="80"/>
                <w:sz w:val="24"/>
                <w:szCs w:val="24"/>
              </w:rPr>
              <w:t>Expected Outcomes</w:t>
            </w:r>
          </w:p>
          <w:p w:rsidR="00DC56D3" w:rsidRPr="00033B65" w:rsidRDefault="00DC56D3" w:rsidP="00BC560D">
            <w:pPr>
              <w:spacing w:before="120" w:after="120"/>
              <w:jc w:val="center"/>
              <w:rPr>
                <w:color w:val="04663B" w:themeColor="accent3" w:themeShade="80"/>
                <w:sz w:val="16"/>
                <w:szCs w:val="16"/>
              </w:rPr>
            </w:pPr>
            <w:r w:rsidRPr="00033B65">
              <w:rPr>
                <w:i/>
                <w:color w:val="04663B" w:themeColor="accent3" w:themeShade="80"/>
                <w:sz w:val="16"/>
                <w:szCs w:val="16"/>
              </w:rPr>
              <w:t>It is expected that all projects will have an impact on raising the level of attainment and progress</w:t>
            </w:r>
            <w:r w:rsidRPr="00033B65">
              <w:rPr>
                <w:color w:val="04663B" w:themeColor="accent3" w:themeShade="80"/>
                <w:sz w:val="16"/>
                <w:szCs w:val="16"/>
              </w:rPr>
              <w:t>.</w:t>
            </w:r>
          </w:p>
        </w:tc>
      </w:tr>
      <w:tr w:rsidR="00CD1A64" w:rsidRPr="008D09E1" w:rsidTr="001E4F54">
        <w:tc>
          <w:tcPr>
            <w:tcW w:w="3630" w:type="dxa"/>
          </w:tcPr>
          <w:p w:rsidR="00CD1A64" w:rsidRPr="00425135" w:rsidRDefault="00CD1A64" w:rsidP="00425135">
            <w:pPr>
              <w:spacing w:after="2" w:line="238" w:lineRule="auto"/>
              <w:rPr>
                <w:b/>
                <w:sz w:val="20"/>
                <w:szCs w:val="20"/>
              </w:rPr>
            </w:pPr>
            <w:r w:rsidRPr="00425135">
              <w:rPr>
                <w:rFonts w:eastAsia="Calibri" w:cs="Calibri"/>
                <w:b/>
                <w:sz w:val="20"/>
                <w:szCs w:val="20"/>
              </w:rPr>
              <w:t xml:space="preserve">System to track, monitor and address Pupil Premium attendance and lateness </w:t>
            </w:r>
          </w:p>
          <w:p w:rsidR="00CD1A64" w:rsidRPr="001A7BEA" w:rsidRDefault="00CD1A64" w:rsidP="00044B9B">
            <w:pPr>
              <w:numPr>
                <w:ilvl w:val="0"/>
                <w:numId w:val="5"/>
              </w:numPr>
              <w:spacing w:line="238" w:lineRule="auto"/>
              <w:rPr>
                <w:sz w:val="18"/>
                <w:szCs w:val="18"/>
              </w:rPr>
            </w:pPr>
            <w:r w:rsidRPr="001A7BEA">
              <w:rPr>
                <w:rFonts w:eastAsia="Calibri" w:cs="Calibri"/>
                <w:sz w:val="18"/>
                <w:szCs w:val="18"/>
              </w:rPr>
              <w:t xml:space="preserve">Call all pupil premium pupils who are not in school </w:t>
            </w:r>
          </w:p>
          <w:p w:rsidR="00CD1A64" w:rsidRPr="001A7BEA" w:rsidRDefault="00CD1A64" w:rsidP="00044B9B">
            <w:pPr>
              <w:numPr>
                <w:ilvl w:val="0"/>
                <w:numId w:val="5"/>
              </w:numPr>
              <w:rPr>
                <w:sz w:val="18"/>
                <w:szCs w:val="18"/>
              </w:rPr>
            </w:pPr>
            <w:r w:rsidRPr="001A7BEA">
              <w:rPr>
                <w:rFonts w:eastAsia="Calibri" w:cs="Calibri"/>
                <w:sz w:val="18"/>
                <w:szCs w:val="18"/>
              </w:rPr>
              <w:t xml:space="preserve">Check reasons for absence - Remind parents of current absence figures in relation to expected level </w:t>
            </w:r>
          </w:p>
          <w:p w:rsidR="00CD1A64" w:rsidRPr="00425135" w:rsidRDefault="00CD1A64" w:rsidP="00044B9B">
            <w:pPr>
              <w:numPr>
                <w:ilvl w:val="0"/>
                <w:numId w:val="5"/>
              </w:numPr>
              <w:spacing w:line="259" w:lineRule="auto"/>
            </w:pPr>
            <w:r w:rsidRPr="001A7BEA">
              <w:rPr>
                <w:rFonts w:eastAsia="Calibri" w:cs="Calibri"/>
                <w:sz w:val="18"/>
                <w:szCs w:val="18"/>
              </w:rPr>
              <w:t>Challenge poor attendance with ACE officers</w:t>
            </w:r>
            <w:r w:rsidRPr="00425135">
              <w:rPr>
                <w:rFonts w:eastAsia="Calibri" w:cs="Calibri"/>
                <w:sz w:val="16"/>
              </w:rPr>
              <w:t xml:space="preserve"> </w:t>
            </w:r>
          </w:p>
        </w:tc>
        <w:tc>
          <w:tcPr>
            <w:tcW w:w="2391" w:type="dxa"/>
            <w:gridSpan w:val="2"/>
          </w:tcPr>
          <w:p w:rsidR="00CD1A64" w:rsidRPr="005D1EB4" w:rsidRDefault="00CD1A64" w:rsidP="00425135">
            <w:pPr>
              <w:spacing w:before="120" w:after="120"/>
              <w:jc w:val="both"/>
              <w:rPr>
                <w:b/>
                <w:sz w:val="20"/>
                <w:szCs w:val="20"/>
              </w:rPr>
            </w:pPr>
            <w:r w:rsidRPr="005D1EB4">
              <w:rPr>
                <w:b/>
                <w:sz w:val="20"/>
                <w:szCs w:val="20"/>
              </w:rPr>
              <w:t>Improve support and partnerships to facilitate better learning</w:t>
            </w:r>
          </w:p>
          <w:p w:rsidR="00CD1A64" w:rsidRPr="001B4DCC" w:rsidRDefault="00CD1A64" w:rsidP="00425135">
            <w:pPr>
              <w:spacing w:before="120" w:after="120"/>
              <w:rPr>
                <w:b/>
                <w:sz w:val="20"/>
                <w:szCs w:val="20"/>
              </w:rPr>
            </w:pPr>
          </w:p>
        </w:tc>
        <w:tc>
          <w:tcPr>
            <w:tcW w:w="1175" w:type="dxa"/>
            <w:vAlign w:val="center"/>
          </w:tcPr>
          <w:p w:rsidR="00CD1A64" w:rsidRPr="00576578" w:rsidRDefault="00CD1A64" w:rsidP="00425135">
            <w:pPr>
              <w:spacing w:after="1" w:line="239" w:lineRule="auto"/>
              <w:ind w:left="108" w:right="322"/>
              <w:jc w:val="center"/>
              <w:rPr>
                <w:rFonts w:eastAsia="Calibri" w:cs="Calibri"/>
                <w:sz w:val="18"/>
                <w:szCs w:val="18"/>
              </w:rPr>
            </w:pPr>
            <w:r w:rsidRPr="00576578">
              <w:rPr>
                <w:rFonts w:eastAsia="Calibri" w:cs="Calibri"/>
                <w:sz w:val="18"/>
                <w:szCs w:val="18"/>
              </w:rPr>
              <w:t>Admin</w:t>
            </w:r>
            <w:r w:rsidR="00576578">
              <w:rPr>
                <w:rFonts w:eastAsia="Calibri" w:cs="Calibri"/>
                <w:sz w:val="18"/>
                <w:szCs w:val="18"/>
              </w:rPr>
              <w:t xml:space="preserve"> &amp; ACE Team : </w:t>
            </w:r>
            <w:r w:rsidR="00576578" w:rsidRPr="00576578">
              <w:rPr>
                <w:rFonts w:eastAsia="Calibri" w:cs="Calibri"/>
                <w:sz w:val="18"/>
                <w:szCs w:val="18"/>
              </w:rPr>
              <w:t>£</w:t>
            </w:r>
            <w:r w:rsidR="00B1314A">
              <w:rPr>
                <w:rFonts w:eastAsia="Calibri" w:cs="Calibri"/>
                <w:sz w:val="18"/>
                <w:szCs w:val="18"/>
              </w:rPr>
              <w:t xml:space="preserve">2,400 + </w:t>
            </w:r>
            <w:r w:rsidR="00B1314A" w:rsidRPr="00AF244D">
              <w:rPr>
                <w:rFonts w:eastAsia="Calibri" w:cs="Calibri"/>
                <w:sz w:val="16"/>
                <w:szCs w:val="16"/>
              </w:rPr>
              <w:t>staffing costs</w:t>
            </w:r>
          </w:p>
          <w:p w:rsidR="00CD1A64" w:rsidRPr="00576578" w:rsidRDefault="00CD1A64" w:rsidP="00425135">
            <w:pPr>
              <w:spacing w:after="1" w:line="239" w:lineRule="auto"/>
              <w:ind w:left="108" w:right="322"/>
              <w:jc w:val="center"/>
              <w:rPr>
                <w:rFonts w:eastAsia="Calibri" w:cs="Calibri"/>
                <w:sz w:val="18"/>
                <w:szCs w:val="18"/>
              </w:rPr>
            </w:pPr>
          </w:p>
          <w:p w:rsidR="00CD1A64" w:rsidRPr="00425135" w:rsidRDefault="00CD1A64" w:rsidP="00576578">
            <w:pPr>
              <w:spacing w:after="1" w:line="239" w:lineRule="auto"/>
              <w:ind w:left="108" w:right="322"/>
              <w:jc w:val="center"/>
            </w:pPr>
          </w:p>
        </w:tc>
        <w:tc>
          <w:tcPr>
            <w:tcW w:w="3147" w:type="dxa"/>
            <w:vAlign w:val="center"/>
          </w:tcPr>
          <w:p w:rsidR="00CD1A64" w:rsidRPr="008D09E1" w:rsidRDefault="00CD1A64" w:rsidP="00044B9B">
            <w:pPr>
              <w:pStyle w:val="ListParagraph"/>
              <w:numPr>
                <w:ilvl w:val="0"/>
                <w:numId w:val="9"/>
              </w:numPr>
              <w:spacing w:after="23" w:line="239" w:lineRule="auto"/>
              <w:rPr>
                <w:sz w:val="20"/>
                <w:szCs w:val="20"/>
              </w:rPr>
            </w:pPr>
            <w:r w:rsidRPr="008D09E1">
              <w:rPr>
                <w:rFonts w:eastAsia="Calibri" w:cs="Calibri"/>
                <w:sz w:val="20"/>
                <w:szCs w:val="20"/>
              </w:rPr>
              <w:t xml:space="preserve">Pupils will attend school more regularly which will impact on their academic achievements positively </w:t>
            </w:r>
          </w:p>
          <w:p w:rsidR="00CD1A64" w:rsidRPr="008D09E1" w:rsidRDefault="00CD1A64" w:rsidP="00044B9B">
            <w:pPr>
              <w:pStyle w:val="ListParagraph"/>
              <w:numPr>
                <w:ilvl w:val="0"/>
                <w:numId w:val="9"/>
              </w:numPr>
              <w:spacing w:after="21" w:line="241" w:lineRule="auto"/>
              <w:rPr>
                <w:sz w:val="20"/>
                <w:szCs w:val="20"/>
              </w:rPr>
            </w:pPr>
            <w:r w:rsidRPr="008D09E1">
              <w:rPr>
                <w:rFonts w:eastAsia="Calibri" w:cs="Calibri"/>
                <w:sz w:val="20"/>
                <w:szCs w:val="20"/>
              </w:rPr>
              <w:t xml:space="preserve">Parents will recognise the importance of regular attendance at school </w:t>
            </w:r>
          </w:p>
          <w:p w:rsidR="00CD1A64" w:rsidRPr="008D09E1" w:rsidRDefault="00CD1A64" w:rsidP="00044B9B">
            <w:pPr>
              <w:pStyle w:val="ListParagraph"/>
              <w:numPr>
                <w:ilvl w:val="0"/>
                <w:numId w:val="9"/>
              </w:numPr>
              <w:spacing w:line="259" w:lineRule="auto"/>
              <w:rPr>
                <w:sz w:val="20"/>
                <w:szCs w:val="20"/>
              </w:rPr>
            </w:pPr>
            <w:r w:rsidRPr="008D09E1">
              <w:rPr>
                <w:rFonts w:eastAsia="Calibri" w:cs="Calibri"/>
                <w:sz w:val="20"/>
                <w:szCs w:val="20"/>
              </w:rPr>
              <w:t xml:space="preserve">Pupil Premium attendance rates will improve </w:t>
            </w:r>
          </w:p>
        </w:tc>
      </w:tr>
      <w:tr w:rsidR="00CD1A64" w:rsidRPr="005D1233" w:rsidTr="001E4F54">
        <w:tc>
          <w:tcPr>
            <w:tcW w:w="10343" w:type="dxa"/>
            <w:gridSpan w:val="5"/>
          </w:tcPr>
          <w:p w:rsidR="00CD1A64" w:rsidRPr="005D1233" w:rsidRDefault="00CD1A64" w:rsidP="00E97FA0">
            <w:pPr>
              <w:spacing w:before="120" w:after="120"/>
              <w:rPr>
                <w:rFonts w:eastAsia="Calibri" w:cs="Calibri"/>
                <w:b/>
                <w:i/>
                <w:sz w:val="18"/>
                <w:szCs w:val="18"/>
              </w:rPr>
            </w:pPr>
            <w:r w:rsidRPr="005D1233">
              <w:rPr>
                <w:rFonts w:eastAsia="Calibri" w:cs="Calibri"/>
                <w:b/>
                <w:i/>
                <w:sz w:val="18"/>
                <w:szCs w:val="18"/>
              </w:rPr>
              <w:t xml:space="preserve">NB: Whilst many of our focused </w:t>
            </w:r>
            <w:r w:rsidRPr="005D1233">
              <w:rPr>
                <w:rFonts w:eastAsia="Calibri" w:cs="Calibri"/>
                <w:i/>
                <w:sz w:val="18"/>
                <w:szCs w:val="18"/>
              </w:rPr>
              <w:t>short term initiatives have shown good success, a number of our initiatives are designed to be ‘cumulative in their impact’ i.e. we will show significant success over time and across many aspects of the child’s life.</w:t>
            </w:r>
          </w:p>
        </w:tc>
      </w:tr>
      <w:tr w:rsidR="00CD1A64" w:rsidRPr="00425135" w:rsidTr="001E4F54">
        <w:tc>
          <w:tcPr>
            <w:tcW w:w="10343" w:type="dxa"/>
            <w:gridSpan w:val="5"/>
            <w:shd w:val="clear" w:color="auto" w:fill="EDF6D2" w:themeFill="accent2" w:themeFillTint="33"/>
          </w:tcPr>
          <w:p w:rsidR="00CD1A64" w:rsidRPr="00E97FA0" w:rsidRDefault="00CD1A64" w:rsidP="00E97FA0">
            <w:pPr>
              <w:spacing w:before="120" w:after="120"/>
              <w:jc w:val="center"/>
              <w:rPr>
                <w:rFonts w:eastAsia="Calibri" w:cs="Calibri"/>
                <w:b/>
                <w:sz w:val="28"/>
                <w:szCs w:val="28"/>
              </w:rPr>
            </w:pPr>
            <w:r w:rsidRPr="00E97FA0">
              <w:rPr>
                <w:rFonts w:eastAsia="Calibri" w:cs="Calibri"/>
                <w:b/>
                <w:color w:val="04663B" w:themeColor="accent3" w:themeShade="80"/>
                <w:sz w:val="28"/>
                <w:szCs w:val="28"/>
              </w:rPr>
              <w:t>Impact Statement – Educational Progress and Attainment</w:t>
            </w:r>
          </w:p>
        </w:tc>
      </w:tr>
      <w:tr w:rsidR="00CD1A64" w:rsidRPr="002D1FFE" w:rsidTr="001E4F54">
        <w:tc>
          <w:tcPr>
            <w:tcW w:w="10343" w:type="dxa"/>
            <w:gridSpan w:val="5"/>
          </w:tcPr>
          <w:p w:rsidR="00230ACB" w:rsidRDefault="00230ACB" w:rsidP="00450C80">
            <w:pPr>
              <w:pStyle w:val="ListParagraph"/>
              <w:spacing w:before="120" w:after="120"/>
              <w:ind w:left="360"/>
              <w:jc w:val="both"/>
              <w:rPr>
                <w:u w:val="single"/>
              </w:rPr>
            </w:pPr>
            <w:r w:rsidRPr="00230ACB">
              <w:rPr>
                <w:u w:val="single"/>
              </w:rPr>
              <w:t>Current school position</w:t>
            </w:r>
          </w:p>
          <w:p w:rsidR="00230ACB" w:rsidRDefault="00230ACB" w:rsidP="00450C80">
            <w:pPr>
              <w:pStyle w:val="ListParagraph"/>
              <w:spacing w:before="120" w:after="120"/>
              <w:ind w:left="360"/>
              <w:jc w:val="both"/>
              <w:rPr>
                <w:u w:val="single"/>
              </w:rPr>
            </w:pPr>
          </w:p>
          <w:p w:rsidR="00230ACB" w:rsidRPr="00230ACB" w:rsidRDefault="00230ACB" w:rsidP="00044B9B">
            <w:pPr>
              <w:pStyle w:val="ListParagraph"/>
              <w:numPr>
                <w:ilvl w:val="0"/>
                <w:numId w:val="14"/>
              </w:numPr>
              <w:spacing w:before="120" w:after="120"/>
              <w:jc w:val="both"/>
            </w:pPr>
            <w:r w:rsidRPr="00230ACB">
              <w:t xml:space="preserve">Of the 78 pupils currently on role </w:t>
            </w:r>
            <w:r>
              <w:t>who are entitled to the PPG, 22 (28%) are also SEND</w:t>
            </w:r>
          </w:p>
          <w:p w:rsidR="00230ACB" w:rsidRDefault="00230ACB" w:rsidP="00230ACB">
            <w:pPr>
              <w:spacing w:before="120" w:after="120"/>
              <w:jc w:val="both"/>
            </w:pPr>
          </w:p>
          <w:p w:rsidR="00E873AE" w:rsidRDefault="00E873AE" w:rsidP="00450C80">
            <w:pPr>
              <w:pStyle w:val="ListParagraph"/>
              <w:spacing w:before="120" w:after="120"/>
              <w:ind w:left="360"/>
              <w:jc w:val="both"/>
            </w:pPr>
            <w:r>
              <w:t>How will the impact be measured?</w:t>
            </w:r>
          </w:p>
          <w:p w:rsidR="00044B9B" w:rsidRDefault="00044B9B" w:rsidP="00450C80">
            <w:pPr>
              <w:pStyle w:val="ListParagraph"/>
              <w:spacing w:before="120" w:after="120"/>
              <w:ind w:left="360"/>
              <w:jc w:val="both"/>
            </w:pPr>
          </w:p>
          <w:p w:rsidR="00E873AE" w:rsidRDefault="00E873AE" w:rsidP="00044B9B">
            <w:pPr>
              <w:pStyle w:val="ListParagraph"/>
              <w:numPr>
                <w:ilvl w:val="0"/>
                <w:numId w:val="10"/>
              </w:numPr>
              <w:spacing w:before="120" w:after="120"/>
              <w:jc w:val="both"/>
            </w:pPr>
            <w:r>
              <w:t>All pupils’ attainment and progress will be tracked and monitored against age related expectations and against school and national expectations</w:t>
            </w:r>
          </w:p>
          <w:p w:rsidR="00E873AE" w:rsidRDefault="00E873AE" w:rsidP="00044B9B">
            <w:pPr>
              <w:pStyle w:val="ListParagraph"/>
              <w:numPr>
                <w:ilvl w:val="0"/>
                <w:numId w:val="10"/>
              </w:numPr>
              <w:spacing w:before="120" w:after="120"/>
              <w:jc w:val="both"/>
            </w:pPr>
            <w:r>
              <w:t>All pupils eligible for the PPG grant will be monitored and individual barriers to learning addressed and recorded</w:t>
            </w:r>
          </w:p>
          <w:p w:rsidR="00E873AE" w:rsidRDefault="00E873AE" w:rsidP="00044B9B">
            <w:pPr>
              <w:pStyle w:val="ListParagraph"/>
              <w:numPr>
                <w:ilvl w:val="0"/>
                <w:numId w:val="10"/>
              </w:numPr>
              <w:spacing w:before="120" w:after="120"/>
              <w:jc w:val="both"/>
            </w:pPr>
            <w:r>
              <w:t>Attendance and punctuality will be continually checked</w:t>
            </w:r>
            <w:bookmarkStart w:id="0" w:name="_GoBack"/>
          </w:p>
          <w:bookmarkEnd w:id="0"/>
          <w:p w:rsidR="00E873AE" w:rsidRDefault="00E873AE" w:rsidP="00044B9B">
            <w:pPr>
              <w:pStyle w:val="ListParagraph"/>
              <w:numPr>
                <w:ilvl w:val="0"/>
                <w:numId w:val="10"/>
              </w:numPr>
              <w:spacing w:before="120" w:after="120"/>
              <w:jc w:val="both"/>
            </w:pPr>
            <w:r>
              <w:t xml:space="preserve">Engagement of parents in school events </w:t>
            </w:r>
          </w:p>
          <w:p w:rsidR="00E873AE" w:rsidRDefault="00E873AE" w:rsidP="00450C80">
            <w:pPr>
              <w:pStyle w:val="ListParagraph"/>
              <w:spacing w:before="120" w:after="120"/>
              <w:ind w:left="360"/>
              <w:jc w:val="both"/>
            </w:pPr>
          </w:p>
          <w:p w:rsidR="00450C80" w:rsidRPr="00E64E3F" w:rsidRDefault="00450C80" w:rsidP="00450C80">
            <w:pPr>
              <w:pStyle w:val="ListParagraph"/>
              <w:spacing w:before="120" w:after="120"/>
              <w:ind w:left="360"/>
              <w:jc w:val="both"/>
              <w:rPr>
                <w:rFonts w:eastAsia="Calibri" w:cs="Calibri"/>
                <w:b/>
                <w:color w:val="04663B" w:themeColor="accent3" w:themeShade="80"/>
                <w:sz w:val="19"/>
                <w:szCs w:val="19"/>
              </w:rPr>
            </w:pPr>
            <w:r>
              <w:t xml:space="preserve"> </w:t>
            </w:r>
          </w:p>
        </w:tc>
      </w:tr>
    </w:tbl>
    <w:p w:rsidR="00194DF6" w:rsidRPr="002D1FFE" w:rsidRDefault="00194DF6" w:rsidP="005D1233">
      <w:pPr>
        <w:pStyle w:val="Heading1"/>
        <w:rPr>
          <w:sz w:val="19"/>
          <w:szCs w:val="19"/>
        </w:rPr>
      </w:pPr>
    </w:p>
    <w:sectPr w:rsidR="00194DF6" w:rsidRPr="002D1FFE" w:rsidSect="001A7BEA">
      <w:footerReference w:type="default" r:id="rId12"/>
      <w:pgSz w:w="11907" w:h="16840" w:code="9"/>
      <w:pgMar w:top="1157" w:right="1157" w:bottom="1157" w:left="115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CD" w:rsidRDefault="007F11CD">
      <w:pPr>
        <w:spacing w:after="0" w:line="240" w:lineRule="auto"/>
      </w:pPr>
      <w:r>
        <w:separator/>
      </w:r>
    </w:p>
  </w:endnote>
  <w:endnote w:type="continuationSeparator" w:id="0">
    <w:p w:rsidR="007F11CD" w:rsidRDefault="007F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39874"/>
      <w:docPartObj>
        <w:docPartGallery w:val="Page Numbers (Bottom of Page)"/>
        <w:docPartUnique/>
      </w:docPartObj>
    </w:sdtPr>
    <w:sdtEndPr>
      <w:rPr>
        <w:noProof/>
      </w:rPr>
    </w:sdtEndPr>
    <w:sdtContent>
      <w:p w:rsidR="00E61BBE" w:rsidRDefault="00E61BBE">
        <w:pPr>
          <w:pStyle w:val="Footer"/>
          <w:jc w:val="right"/>
        </w:pPr>
        <w:r>
          <w:fldChar w:fldCharType="begin"/>
        </w:r>
        <w:r>
          <w:instrText xml:space="preserve"> PAGE   \* MERGEFORMAT </w:instrText>
        </w:r>
        <w:r>
          <w:fldChar w:fldCharType="separate"/>
        </w:r>
        <w:r w:rsidR="00B028F8">
          <w:rPr>
            <w:noProof/>
          </w:rPr>
          <w:t>5</w:t>
        </w:r>
        <w:r>
          <w:rPr>
            <w:noProof/>
          </w:rPr>
          <w:fldChar w:fldCharType="end"/>
        </w:r>
      </w:p>
    </w:sdtContent>
  </w:sdt>
  <w:p w:rsidR="004E1AED" w:rsidRDefault="004E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CD" w:rsidRDefault="007F11CD">
      <w:pPr>
        <w:spacing w:after="0" w:line="240" w:lineRule="auto"/>
      </w:pPr>
      <w:r>
        <w:separator/>
      </w:r>
    </w:p>
  </w:footnote>
  <w:footnote w:type="continuationSeparator" w:id="0">
    <w:p w:rsidR="007F11CD" w:rsidRDefault="007F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4E"/>
    <w:multiLevelType w:val="hybridMultilevel"/>
    <w:tmpl w:val="EC92592A"/>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96CFD"/>
    <w:multiLevelType w:val="hybridMultilevel"/>
    <w:tmpl w:val="44024BAE"/>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B4AAE"/>
    <w:multiLevelType w:val="hybridMultilevel"/>
    <w:tmpl w:val="56B4D0D0"/>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05934"/>
    <w:multiLevelType w:val="hybridMultilevel"/>
    <w:tmpl w:val="F21EF534"/>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E42DA"/>
    <w:multiLevelType w:val="hybridMultilevel"/>
    <w:tmpl w:val="DA5EE01C"/>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D54F26"/>
    <w:multiLevelType w:val="hybridMultilevel"/>
    <w:tmpl w:val="42CCE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A51376"/>
    <w:multiLevelType w:val="hybridMultilevel"/>
    <w:tmpl w:val="2830028A"/>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47140"/>
    <w:multiLevelType w:val="hybridMultilevel"/>
    <w:tmpl w:val="D1C2B088"/>
    <w:lvl w:ilvl="0" w:tplc="F8EAC678">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62A154">
      <w:start w:val="1"/>
      <w:numFmt w:val="bullet"/>
      <w:lvlText w:val="o"/>
      <w:lvlJc w:val="left"/>
      <w:pPr>
        <w:ind w:left="1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0C16E0">
      <w:start w:val="1"/>
      <w:numFmt w:val="bullet"/>
      <w:lvlText w:val="▪"/>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F0EE3B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F6D06A">
      <w:start w:val="1"/>
      <w:numFmt w:val="bullet"/>
      <w:lvlText w:val="o"/>
      <w:lvlJc w:val="left"/>
      <w:pPr>
        <w:ind w:left="3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2F0A3CA">
      <w:start w:val="1"/>
      <w:numFmt w:val="bullet"/>
      <w:lvlText w:val="▪"/>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48EDD2">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4661E4">
      <w:start w:val="1"/>
      <w:numFmt w:val="bullet"/>
      <w:lvlText w:val="o"/>
      <w:lvlJc w:val="left"/>
      <w:pPr>
        <w:ind w:left="5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5CAE86">
      <w:start w:val="1"/>
      <w:numFmt w:val="bullet"/>
      <w:lvlText w:val="▪"/>
      <w:lvlJc w:val="left"/>
      <w:pPr>
        <w:ind w:left="6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08A2320"/>
    <w:multiLevelType w:val="hybridMultilevel"/>
    <w:tmpl w:val="5E707A38"/>
    <w:lvl w:ilvl="0" w:tplc="DDFCBEC8">
      <w:numFmt w:val="bullet"/>
      <w:lvlText w:val="-"/>
      <w:lvlJc w:val="left"/>
      <w:pPr>
        <w:ind w:left="360" w:hanging="360"/>
      </w:pPr>
      <w:rPr>
        <w:rFonts w:ascii="Corbel" w:eastAsiaTheme="minorEastAsia" w:hAnsi="Corbe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8F303F"/>
    <w:multiLevelType w:val="hybridMultilevel"/>
    <w:tmpl w:val="1CE26D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47241DF"/>
    <w:multiLevelType w:val="hybridMultilevel"/>
    <w:tmpl w:val="A3F8EBFE"/>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1" w15:restartNumberingAfterBreak="0">
    <w:nsid w:val="66867D7E"/>
    <w:multiLevelType w:val="hybridMultilevel"/>
    <w:tmpl w:val="58B8189E"/>
    <w:lvl w:ilvl="0" w:tplc="C9067ED2">
      <w:start w:val="1"/>
      <w:numFmt w:val="bullet"/>
      <w:lvlText w:val="-"/>
      <w:lvlJc w:val="left"/>
      <w:pPr>
        <w:ind w:left="5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6E458C">
      <w:start w:val="1"/>
      <w:numFmt w:val="bullet"/>
      <w:lvlText w:val="o"/>
      <w:lvlJc w:val="left"/>
      <w:pPr>
        <w:ind w:left="15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08A189E">
      <w:start w:val="1"/>
      <w:numFmt w:val="bullet"/>
      <w:lvlText w:val="▪"/>
      <w:lvlJc w:val="left"/>
      <w:pPr>
        <w:ind w:left="22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B94295C">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5EA0BA">
      <w:start w:val="1"/>
      <w:numFmt w:val="bullet"/>
      <w:lvlText w:val="o"/>
      <w:lvlJc w:val="left"/>
      <w:pPr>
        <w:ind w:left="37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CF69FD0">
      <w:start w:val="1"/>
      <w:numFmt w:val="bullet"/>
      <w:lvlText w:val="▪"/>
      <w:lvlJc w:val="left"/>
      <w:pPr>
        <w:ind w:left="4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C845F5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06046A">
      <w:start w:val="1"/>
      <w:numFmt w:val="bullet"/>
      <w:lvlText w:val="o"/>
      <w:lvlJc w:val="left"/>
      <w:pPr>
        <w:ind w:left="5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976C536">
      <w:start w:val="1"/>
      <w:numFmt w:val="bullet"/>
      <w:lvlText w:val="▪"/>
      <w:lvlJc w:val="left"/>
      <w:pPr>
        <w:ind w:left="6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7B84F01"/>
    <w:multiLevelType w:val="hybridMultilevel"/>
    <w:tmpl w:val="29D41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9844A5"/>
    <w:multiLevelType w:val="hybridMultilevel"/>
    <w:tmpl w:val="849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1"/>
  </w:num>
  <w:num w:numId="5">
    <w:abstractNumId w:val="1"/>
  </w:num>
  <w:num w:numId="6">
    <w:abstractNumId w:val="4"/>
  </w:num>
  <w:num w:numId="7">
    <w:abstractNumId w:val="0"/>
  </w:num>
  <w:num w:numId="8">
    <w:abstractNumId w:val="8"/>
  </w:num>
  <w:num w:numId="9">
    <w:abstractNumId w:val="2"/>
  </w:num>
  <w:num w:numId="10">
    <w:abstractNumId w:val="5"/>
  </w:num>
  <w:num w:numId="11">
    <w:abstractNumId w:val="13"/>
  </w:num>
  <w:num w:numId="12">
    <w:abstractNumId w:val="9"/>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40"/>
    <w:rsid w:val="00004720"/>
    <w:rsid w:val="00033B65"/>
    <w:rsid w:val="00044B9B"/>
    <w:rsid w:val="000B40F7"/>
    <w:rsid w:val="001501F7"/>
    <w:rsid w:val="0015553C"/>
    <w:rsid w:val="001804EE"/>
    <w:rsid w:val="00191B84"/>
    <w:rsid w:val="00194DF6"/>
    <w:rsid w:val="001A6E41"/>
    <w:rsid w:val="001A7BEA"/>
    <w:rsid w:val="001B4DCC"/>
    <w:rsid w:val="001E4F54"/>
    <w:rsid w:val="00230ACB"/>
    <w:rsid w:val="002326D7"/>
    <w:rsid w:val="00250A76"/>
    <w:rsid w:val="002520B3"/>
    <w:rsid w:val="00261146"/>
    <w:rsid w:val="002D1FFE"/>
    <w:rsid w:val="002D5CC6"/>
    <w:rsid w:val="002E6A4E"/>
    <w:rsid w:val="0034506A"/>
    <w:rsid w:val="0035080D"/>
    <w:rsid w:val="00363807"/>
    <w:rsid w:val="00364EF2"/>
    <w:rsid w:val="003948ED"/>
    <w:rsid w:val="003B3820"/>
    <w:rsid w:val="003F2068"/>
    <w:rsid w:val="00425135"/>
    <w:rsid w:val="00450C80"/>
    <w:rsid w:val="004842D3"/>
    <w:rsid w:val="004E1AED"/>
    <w:rsid w:val="0050603B"/>
    <w:rsid w:val="005606B9"/>
    <w:rsid w:val="00576578"/>
    <w:rsid w:val="005A3293"/>
    <w:rsid w:val="005C12A5"/>
    <w:rsid w:val="005C649C"/>
    <w:rsid w:val="005D1233"/>
    <w:rsid w:val="005D1EB4"/>
    <w:rsid w:val="00651BA9"/>
    <w:rsid w:val="00667887"/>
    <w:rsid w:val="00697529"/>
    <w:rsid w:val="0074367F"/>
    <w:rsid w:val="007F11CD"/>
    <w:rsid w:val="008B68F0"/>
    <w:rsid w:val="008D09E1"/>
    <w:rsid w:val="008D2B71"/>
    <w:rsid w:val="008E4268"/>
    <w:rsid w:val="009440B9"/>
    <w:rsid w:val="0095031B"/>
    <w:rsid w:val="00966316"/>
    <w:rsid w:val="00975035"/>
    <w:rsid w:val="009B085A"/>
    <w:rsid w:val="009B5140"/>
    <w:rsid w:val="009C205D"/>
    <w:rsid w:val="00A06191"/>
    <w:rsid w:val="00A1310C"/>
    <w:rsid w:val="00AF10B3"/>
    <w:rsid w:val="00AF244D"/>
    <w:rsid w:val="00B028F8"/>
    <w:rsid w:val="00B1314A"/>
    <w:rsid w:val="00B50A01"/>
    <w:rsid w:val="00CD1A64"/>
    <w:rsid w:val="00D008AF"/>
    <w:rsid w:val="00D16D6D"/>
    <w:rsid w:val="00D32E51"/>
    <w:rsid w:val="00D44B3A"/>
    <w:rsid w:val="00D47A97"/>
    <w:rsid w:val="00DA03B9"/>
    <w:rsid w:val="00DC56D3"/>
    <w:rsid w:val="00E109EB"/>
    <w:rsid w:val="00E61BBE"/>
    <w:rsid w:val="00E64E3F"/>
    <w:rsid w:val="00E660BD"/>
    <w:rsid w:val="00E873AE"/>
    <w:rsid w:val="00E94DDD"/>
    <w:rsid w:val="00E97FA0"/>
    <w:rsid w:val="00F76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C5CE5"/>
  <w15:docId w15:val="{9B46C0A0-A35C-4BC3-80C6-F3450E10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140"/>
  </w:style>
  <w:style w:type="paragraph" w:styleId="Heading1">
    <w:name w:val="heading 1"/>
    <w:basedOn w:val="Normal"/>
    <w:next w:val="Normal"/>
    <w:link w:val="Heading1Char"/>
    <w:uiPriority w:val="9"/>
    <w:qFormat/>
    <w:rsid w:val="009B5140"/>
    <w:pPr>
      <w:keepNext/>
      <w:keepLines/>
      <w:spacing w:before="480" w:after="0"/>
      <w:outlineLvl w:val="0"/>
    </w:pPr>
    <w:rPr>
      <w:rFonts w:asciiTheme="majorHAnsi" w:eastAsiaTheme="majorEastAsia" w:hAnsiTheme="majorHAnsi" w:cstheme="majorBidi"/>
      <w:b/>
      <w:bCs/>
      <w:color w:val="BF8F00" w:themeColor="accent1" w:themeShade="BF"/>
      <w:sz w:val="28"/>
      <w:szCs w:val="28"/>
    </w:rPr>
  </w:style>
  <w:style w:type="paragraph" w:styleId="Heading2">
    <w:name w:val="heading 2"/>
    <w:basedOn w:val="Normal"/>
    <w:next w:val="Normal"/>
    <w:link w:val="Heading2Char"/>
    <w:uiPriority w:val="9"/>
    <w:semiHidden/>
    <w:unhideWhenUsed/>
    <w:qFormat/>
    <w:rsid w:val="009B5140"/>
    <w:pPr>
      <w:keepNext/>
      <w:keepLines/>
      <w:spacing w:before="200" w:after="0"/>
      <w:outlineLvl w:val="1"/>
    </w:pPr>
    <w:rPr>
      <w:rFonts w:asciiTheme="majorHAnsi" w:eastAsiaTheme="majorEastAsia" w:hAnsiTheme="majorHAnsi" w:cstheme="majorBidi"/>
      <w:b/>
      <w:bCs/>
      <w:color w:val="FFC000" w:themeColor="accent1"/>
      <w:sz w:val="26"/>
      <w:szCs w:val="26"/>
    </w:rPr>
  </w:style>
  <w:style w:type="paragraph" w:styleId="Heading3">
    <w:name w:val="heading 3"/>
    <w:basedOn w:val="Normal"/>
    <w:next w:val="Normal"/>
    <w:link w:val="Heading3Char"/>
    <w:uiPriority w:val="9"/>
    <w:semiHidden/>
    <w:unhideWhenUsed/>
    <w:qFormat/>
    <w:rsid w:val="009B5140"/>
    <w:pPr>
      <w:keepNext/>
      <w:keepLines/>
      <w:spacing w:before="200" w:after="0"/>
      <w:outlineLvl w:val="2"/>
    </w:pPr>
    <w:rPr>
      <w:rFonts w:asciiTheme="majorHAnsi" w:eastAsiaTheme="majorEastAsia" w:hAnsiTheme="majorHAnsi" w:cstheme="majorBidi"/>
      <w:b/>
      <w:bCs/>
      <w:color w:val="FFC000" w:themeColor="accent1"/>
    </w:rPr>
  </w:style>
  <w:style w:type="paragraph" w:styleId="Heading4">
    <w:name w:val="heading 4"/>
    <w:basedOn w:val="Normal"/>
    <w:next w:val="Normal"/>
    <w:link w:val="Heading4Char"/>
    <w:uiPriority w:val="9"/>
    <w:semiHidden/>
    <w:unhideWhenUsed/>
    <w:qFormat/>
    <w:rsid w:val="009B5140"/>
    <w:pPr>
      <w:keepNext/>
      <w:keepLines/>
      <w:spacing w:before="200" w:after="0"/>
      <w:outlineLvl w:val="3"/>
    </w:pPr>
    <w:rPr>
      <w:rFonts w:asciiTheme="majorHAnsi" w:eastAsiaTheme="majorEastAsia" w:hAnsiTheme="majorHAnsi" w:cstheme="majorBidi"/>
      <w:b/>
      <w:bCs/>
      <w:i/>
      <w:iCs/>
      <w:color w:val="FFC000" w:themeColor="accent1"/>
    </w:rPr>
  </w:style>
  <w:style w:type="paragraph" w:styleId="Heading5">
    <w:name w:val="heading 5"/>
    <w:basedOn w:val="Normal"/>
    <w:next w:val="Normal"/>
    <w:link w:val="Heading5Char"/>
    <w:uiPriority w:val="9"/>
    <w:semiHidden/>
    <w:unhideWhenUsed/>
    <w:qFormat/>
    <w:rsid w:val="009B5140"/>
    <w:pPr>
      <w:keepNext/>
      <w:keepLines/>
      <w:spacing w:before="200" w:after="0"/>
      <w:outlineLvl w:val="4"/>
    </w:pPr>
    <w:rPr>
      <w:rFonts w:asciiTheme="majorHAnsi" w:eastAsiaTheme="majorEastAsia" w:hAnsiTheme="majorHAnsi" w:cstheme="majorBidi"/>
      <w:color w:val="7F5F00" w:themeColor="accent1" w:themeShade="7F"/>
    </w:rPr>
  </w:style>
  <w:style w:type="paragraph" w:styleId="Heading6">
    <w:name w:val="heading 6"/>
    <w:basedOn w:val="Normal"/>
    <w:next w:val="Normal"/>
    <w:link w:val="Heading6Char"/>
    <w:uiPriority w:val="9"/>
    <w:semiHidden/>
    <w:unhideWhenUsed/>
    <w:qFormat/>
    <w:rsid w:val="009B5140"/>
    <w:pPr>
      <w:keepNext/>
      <w:keepLines/>
      <w:spacing w:before="200" w:after="0"/>
      <w:outlineLvl w:val="5"/>
    </w:pPr>
    <w:rPr>
      <w:rFonts w:asciiTheme="majorHAnsi" w:eastAsiaTheme="majorEastAsia" w:hAnsiTheme="majorHAnsi" w:cstheme="majorBidi"/>
      <w:i/>
      <w:iCs/>
      <w:color w:val="7F5F00" w:themeColor="accent1" w:themeShade="7F"/>
    </w:rPr>
  </w:style>
  <w:style w:type="paragraph" w:styleId="Heading7">
    <w:name w:val="heading 7"/>
    <w:basedOn w:val="Normal"/>
    <w:next w:val="Normal"/>
    <w:link w:val="Heading7Char"/>
    <w:uiPriority w:val="9"/>
    <w:semiHidden/>
    <w:unhideWhenUsed/>
    <w:qFormat/>
    <w:rsid w:val="009B5140"/>
    <w:pPr>
      <w:keepNext/>
      <w:keepLines/>
      <w:spacing w:before="200" w:after="0"/>
      <w:outlineLvl w:val="6"/>
    </w:pPr>
    <w:rPr>
      <w:rFonts w:asciiTheme="majorHAnsi" w:eastAsiaTheme="majorEastAsia" w:hAnsiTheme="majorHAnsi" w:cstheme="majorBidi"/>
      <w:i/>
      <w:iCs/>
      <w:color w:val="606060" w:themeColor="text1" w:themeTint="BF"/>
    </w:rPr>
  </w:style>
  <w:style w:type="paragraph" w:styleId="Heading8">
    <w:name w:val="heading 8"/>
    <w:basedOn w:val="Normal"/>
    <w:next w:val="Normal"/>
    <w:link w:val="Heading8Char"/>
    <w:uiPriority w:val="9"/>
    <w:semiHidden/>
    <w:unhideWhenUsed/>
    <w:qFormat/>
    <w:rsid w:val="009B5140"/>
    <w:pPr>
      <w:keepNext/>
      <w:keepLines/>
      <w:spacing w:before="200" w:after="0"/>
      <w:outlineLvl w:val="7"/>
    </w:pPr>
    <w:rPr>
      <w:rFonts w:asciiTheme="majorHAnsi" w:eastAsiaTheme="majorEastAsia" w:hAnsiTheme="majorHAnsi" w:cstheme="majorBidi"/>
      <w:color w:val="FFC000" w:themeColor="accent1"/>
      <w:sz w:val="20"/>
      <w:szCs w:val="20"/>
    </w:rPr>
  </w:style>
  <w:style w:type="paragraph" w:styleId="Heading9">
    <w:name w:val="heading 9"/>
    <w:basedOn w:val="Normal"/>
    <w:next w:val="Normal"/>
    <w:link w:val="Heading9Char"/>
    <w:uiPriority w:val="9"/>
    <w:semiHidden/>
    <w:unhideWhenUsed/>
    <w:qFormat/>
    <w:rsid w:val="009B5140"/>
    <w:pPr>
      <w:keepNext/>
      <w:keepLines/>
      <w:spacing w:before="200" w:after="0"/>
      <w:outlineLvl w:val="8"/>
    </w:pPr>
    <w:rPr>
      <w:rFonts w:asciiTheme="majorHAnsi" w:eastAsiaTheme="majorEastAsia" w:hAnsiTheme="majorHAnsi" w:cstheme="majorBidi"/>
      <w:i/>
      <w:iCs/>
      <w:color w:val="60606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40"/>
    <w:rPr>
      <w:rFonts w:asciiTheme="majorHAnsi" w:eastAsiaTheme="majorEastAsia" w:hAnsiTheme="majorHAnsi" w:cstheme="majorBidi"/>
      <w:b/>
      <w:bCs/>
      <w:color w:val="BF8F00" w:themeColor="accent1" w:themeShade="BF"/>
      <w:sz w:val="28"/>
      <w:szCs w:val="28"/>
    </w:rPr>
  </w:style>
  <w:style w:type="character" w:customStyle="1" w:styleId="Heading2Char">
    <w:name w:val="Heading 2 Char"/>
    <w:basedOn w:val="DefaultParagraphFont"/>
    <w:link w:val="Heading2"/>
    <w:uiPriority w:val="9"/>
    <w:semiHidden/>
    <w:rsid w:val="009B5140"/>
    <w:rPr>
      <w:rFonts w:asciiTheme="majorHAnsi" w:eastAsiaTheme="majorEastAsia" w:hAnsiTheme="majorHAnsi" w:cstheme="majorBidi"/>
      <w:b/>
      <w:bCs/>
      <w:color w:val="FFC000" w:themeColor="accent1"/>
      <w:sz w:val="26"/>
      <w:szCs w:val="26"/>
    </w:rPr>
  </w:style>
  <w:style w:type="character" w:customStyle="1" w:styleId="Heading3Char">
    <w:name w:val="Heading 3 Char"/>
    <w:basedOn w:val="DefaultParagraphFont"/>
    <w:link w:val="Heading3"/>
    <w:uiPriority w:val="9"/>
    <w:semiHidden/>
    <w:rsid w:val="009B5140"/>
    <w:rPr>
      <w:rFonts w:asciiTheme="majorHAnsi" w:eastAsiaTheme="majorEastAsia" w:hAnsiTheme="majorHAnsi" w:cstheme="majorBidi"/>
      <w:b/>
      <w:bCs/>
      <w:color w:val="FFC000" w:themeColor="accent1"/>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9B5140"/>
    <w:pPr>
      <w:pBdr>
        <w:bottom w:val="single" w:sz="8" w:space="4" w:color="FFC000" w:themeColor="accent1"/>
      </w:pBdr>
      <w:spacing w:after="300" w:line="240" w:lineRule="auto"/>
      <w:contextualSpacing/>
    </w:pPr>
    <w:rPr>
      <w:rFonts w:asciiTheme="majorHAnsi" w:eastAsiaTheme="majorEastAsia" w:hAnsiTheme="majorHAnsi" w:cstheme="majorBidi"/>
      <w:color w:val="0673A5" w:themeColor="text2" w:themeShade="BF"/>
      <w:spacing w:val="5"/>
      <w:sz w:val="52"/>
      <w:szCs w:val="52"/>
    </w:rPr>
  </w:style>
  <w:style w:type="character" w:customStyle="1" w:styleId="TitleChar">
    <w:name w:val="Title Char"/>
    <w:basedOn w:val="DefaultParagraphFont"/>
    <w:link w:val="Title"/>
    <w:uiPriority w:val="10"/>
    <w:rsid w:val="009B5140"/>
    <w:rPr>
      <w:rFonts w:asciiTheme="majorHAnsi" w:eastAsiaTheme="majorEastAsia" w:hAnsiTheme="majorHAnsi" w:cstheme="majorBidi"/>
      <w:color w:val="0673A5" w:themeColor="text2" w:themeShade="BF"/>
      <w:spacing w:val="5"/>
      <w:sz w:val="52"/>
      <w:szCs w:val="52"/>
    </w:rPr>
  </w:style>
  <w:style w:type="paragraph" w:styleId="Subtitle">
    <w:name w:val="Subtitle"/>
    <w:basedOn w:val="Normal"/>
    <w:next w:val="Normal"/>
    <w:link w:val="SubtitleChar"/>
    <w:uiPriority w:val="11"/>
    <w:qFormat/>
    <w:rsid w:val="009B5140"/>
    <w:pPr>
      <w:numPr>
        <w:ilvl w:val="1"/>
      </w:numPr>
    </w:pPr>
    <w:rPr>
      <w:rFonts w:asciiTheme="majorHAnsi" w:eastAsiaTheme="majorEastAsia" w:hAnsiTheme="majorHAnsi" w:cstheme="majorBidi"/>
      <w:i/>
      <w:iCs/>
      <w:color w:val="FFC000" w:themeColor="accent1"/>
      <w:spacing w:val="15"/>
      <w:sz w:val="24"/>
      <w:szCs w:val="24"/>
    </w:rPr>
  </w:style>
  <w:style w:type="character" w:customStyle="1" w:styleId="SubtitleChar">
    <w:name w:val="Subtitle Char"/>
    <w:basedOn w:val="DefaultParagraphFont"/>
    <w:link w:val="Subtitle"/>
    <w:uiPriority w:val="11"/>
    <w:rsid w:val="009B5140"/>
    <w:rPr>
      <w:rFonts w:asciiTheme="majorHAnsi" w:eastAsiaTheme="majorEastAsia" w:hAnsiTheme="majorHAnsi" w:cstheme="majorBidi"/>
      <w:i/>
      <w:iCs/>
      <w:color w:val="FFC000" w:themeColor="accent1"/>
      <w:spacing w:val="15"/>
      <w:sz w:val="24"/>
      <w:szCs w:val="24"/>
    </w:rPr>
  </w:style>
  <w:style w:type="character" w:styleId="IntenseEmphasis">
    <w:name w:val="Intense Emphasis"/>
    <w:basedOn w:val="DefaultParagraphFont"/>
    <w:uiPriority w:val="21"/>
    <w:qFormat/>
    <w:rsid w:val="009B5140"/>
    <w:rPr>
      <w:b/>
      <w:bCs/>
      <w:i/>
      <w:iCs/>
      <w:color w:val="FFC000" w:themeColor="accent1"/>
    </w:rPr>
  </w:style>
  <w:style w:type="paragraph" w:styleId="IntenseQuote">
    <w:name w:val="Intense Quote"/>
    <w:basedOn w:val="Normal"/>
    <w:next w:val="Normal"/>
    <w:link w:val="IntenseQuoteChar"/>
    <w:uiPriority w:val="30"/>
    <w:qFormat/>
    <w:rsid w:val="009B5140"/>
    <w:pPr>
      <w:pBdr>
        <w:bottom w:val="single" w:sz="4" w:space="4" w:color="FFC000" w:themeColor="accent1"/>
      </w:pBdr>
      <w:spacing w:before="200" w:after="280"/>
      <w:ind w:left="936" w:right="936"/>
    </w:pPr>
    <w:rPr>
      <w:b/>
      <w:bCs/>
      <w:i/>
      <w:iCs/>
      <w:color w:val="FFC000" w:themeColor="accent1"/>
    </w:rPr>
  </w:style>
  <w:style w:type="character" w:customStyle="1" w:styleId="IntenseQuoteChar">
    <w:name w:val="Intense Quote Char"/>
    <w:basedOn w:val="DefaultParagraphFont"/>
    <w:link w:val="IntenseQuote"/>
    <w:uiPriority w:val="30"/>
    <w:rsid w:val="009B5140"/>
    <w:rPr>
      <w:b/>
      <w:bCs/>
      <w:i/>
      <w:iCs/>
      <w:color w:val="FFC000" w:themeColor="accent1"/>
    </w:rPr>
  </w:style>
  <w:style w:type="character" w:styleId="IntenseReference">
    <w:name w:val="Intense Reference"/>
    <w:basedOn w:val="DefaultParagraphFont"/>
    <w:uiPriority w:val="32"/>
    <w:qFormat/>
    <w:rsid w:val="009B5140"/>
    <w:rPr>
      <w:b/>
      <w:bCs/>
      <w:smallCaps/>
      <w:color w:val="A5D028" w:themeColor="accent2"/>
      <w:spacing w:val="5"/>
      <w:u w:val="single"/>
    </w:rPr>
  </w:style>
  <w:style w:type="character" w:customStyle="1" w:styleId="Heading4Char">
    <w:name w:val="Heading 4 Char"/>
    <w:basedOn w:val="DefaultParagraphFont"/>
    <w:link w:val="Heading4"/>
    <w:uiPriority w:val="9"/>
    <w:semiHidden/>
    <w:rsid w:val="009B5140"/>
    <w:rPr>
      <w:rFonts w:asciiTheme="majorHAnsi" w:eastAsiaTheme="majorEastAsia" w:hAnsiTheme="majorHAnsi" w:cstheme="majorBidi"/>
      <w:b/>
      <w:bCs/>
      <w:i/>
      <w:iCs/>
      <w:color w:val="FFC000" w:themeColor="accent1"/>
    </w:rPr>
  </w:style>
  <w:style w:type="character" w:customStyle="1" w:styleId="Heading5Char">
    <w:name w:val="Heading 5 Char"/>
    <w:basedOn w:val="DefaultParagraphFont"/>
    <w:link w:val="Heading5"/>
    <w:uiPriority w:val="9"/>
    <w:semiHidden/>
    <w:rsid w:val="009B5140"/>
    <w:rPr>
      <w:rFonts w:asciiTheme="majorHAnsi" w:eastAsiaTheme="majorEastAsia" w:hAnsiTheme="majorHAnsi" w:cstheme="majorBidi"/>
      <w:color w:val="7F5F00" w:themeColor="accent1" w:themeShade="7F"/>
    </w:rPr>
  </w:style>
  <w:style w:type="character" w:customStyle="1" w:styleId="Heading6Char">
    <w:name w:val="Heading 6 Char"/>
    <w:basedOn w:val="DefaultParagraphFont"/>
    <w:link w:val="Heading6"/>
    <w:uiPriority w:val="9"/>
    <w:semiHidden/>
    <w:rsid w:val="009B5140"/>
    <w:rPr>
      <w:rFonts w:asciiTheme="majorHAnsi" w:eastAsiaTheme="majorEastAsia" w:hAnsiTheme="majorHAnsi" w:cstheme="majorBidi"/>
      <w:i/>
      <w:iCs/>
      <w:color w:val="7F5F00" w:themeColor="accent1" w:themeShade="7F"/>
    </w:rPr>
  </w:style>
  <w:style w:type="character" w:customStyle="1" w:styleId="Heading7Char">
    <w:name w:val="Heading 7 Char"/>
    <w:basedOn w:val="DefaultParagraphFont"/>
    <w:link w:val="Heading7"/>
    <w:uiPriority w:val="9"/>
    <w:semiHidden/>
    <w:rsid w:val="009B5140"/>
    <w:rPr>
      <w:rFonts w:asciiTheme="majorHAnsi" w:eastAsiaTheme="majorEastAsia" w:hAnsiTheme="majorHAnsi" w:cstheme="majorBidi"/>
      <w:i/>
      <w:iCs/>
      <w:color w:val="606060" w:themeColor="text1" w:themeTint="BF"/>
    </w:rPr>
  </w:style>
  <w:style w:type="character" w:customStyle="1" w:styleId="Heading8Char">
    <w:name w:val="Heading 8 Char"/>
    <w:basedOn w:val="DefaultParagraphFont"/>
    <w:link w:val="Heading8"/>
    <w:uiPriority w:val="9"/>
    <w:semiHidden/>
    <w:rsid w:val="009B5140"/>
    <w:rPr>
      <w:rFonts w:asciiTheme="majorHAnsi" w:eastAsiaTheme="majorEastAsia" w:hAnsiTheme="majorHAnsi" w:cstheme="majorBidi"/>
      <w:color w:val="FFC000" w:themeColor="accent1"/>
      <w:sz w:val="20"/>
      <w:szCs w:val="20"/>
    </w:rPr>
  </w:style>
  <w:style w:type="character" w:customStyle="1" w:styleId="Heading9Char">
    <w:name w:val="Heading 9 Char"/>
    <w:basedOn w:val="DefaultParagraphFont"/>
    <w:link w:val="Heading9"/>
    <w:uiPriority w:val="9"/>
    <w:semiHidden/>
    <w:rsid w:val="009B5140"/>
    <w:rPr>
      <w:rFonts w:asciiTheme="majorHAnsi" w:eastAsiaTheme="majorEastAsia" w:hAnsiTheme="majorHAnsi" w:cstheme="majorBidi"/>
      <w:i/>
      <w:iCs/>
      <w:color w:val="606060" w:themeColor="text1" w:themeTint="BF"/>
      <w:sz w:val="20"/>
      <w:szCs w:val="20"/>
    </w:rPr>
  </w:style>
  <w:style w:type="paragraph" w:styleId="Caption">
    <w:name w:val="caption"/>
    <w:basedOn w:val="Normal"/>
    <w:next w:val="Normal"/>
    <w:uiPriority w:val="35"/>
    <w:semiHidden/>
    <w:unhideWhenUsed/>
    <w:qFormat/>
    <w:rsid w:val="009B5140"/>
    <w:pPr>
      <w:spacing w:line="240" w:lineRule="auto"/>
    </w:pPr>
    <w:rPr>
      <w:b/>
      <w:bCs/>
      <w:color w:val="FFC000" w:themeColor="accent1"/>
      <w:sz w:val="18"/>
      <w:szCs w:val="18"/>
    </w:rPr>
  </w:style>
  <w:style w:type="paragraph" w:styleId="TOCHeading">
    <w:name w:val="TOC Heading"/>
    <w:basedOn w:val="Heading1"/>
    <w:next w:val="Normal"/>
    <w:uiPriority w:val="39"/>
    <w:semiHidden/>
    <w:unhideWhenUsed/>
    <w:qFormat/>
    <w:rsid w:val="009B5140"/>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9B5140"/>
    <w:rPr>
      <w:b/>
      <w:bCs/>
    </w:rPr>
  </w:style>
  <w:style w:type="character" w:styleId="Emphasis">
    <w:name w:val="Emphasis"/>
    <w:basedOn w:val="DefaultParagraphFont"/>
    <w:uiPriority w:val="20"/>
    <w:qFormat/>
    <w:rsid w:val="009B5140"/>
    <w:rPr>
      <w:i/>
      <w:iCs/>
    </w:rPr>
  </w:style>
  <w:style w:type="paragraph" w:styleId="NoSpacing">
    <w:name w:val="No Spacing"/>
    <w:uiPriority w:val="1"/>
    <w:qFormat/>
    <w:rsid w:val="009B5140"/>
    <w:pPr>
      <w:spacing w:after="0" w:line="240" w:lineRule="auto"/>
    </w:pPr>
  </w:style>
  <w:style w:type="paragraph" w:styleId="Quote">
    <w:name w:val="Quote"/>
    <w:basedOn w:val="Normal"/>
    <w:next w:val="Normal"/>
    <w:link w:val="QuoteChar"/>
    <w:uiPriority w:val="29"/>
    <w:qFormat/>
    <w:rsid w:val="009B5140"/>
    <w:rPr>
      <w:i/>
      <w:iCs/>
      <w:color w:val="2C2C2C" w:themeColor="text1"/>
    </w:rPr>
  </w:style>
  <w:style w:type="character" w:customStyle="1" w:styleId="QuoteChar">
    <w:name w:val="Quote Char"/>
    <w:basedOn w:val="DefaultParagraphFont"/>
    <w:link w:val="Quote"/>
    <w:uiPriority w:val="29"/>
    <w:rsid w:val="009B5140"/>
    <w:rPr>
      <w:i/>
      <w:iCs/>
      <w:color w:val="2C2C2C" w:themeColor="text1"/>
    </w:rPr>
  </w:style>
  <w:style w:type="character" w:styleId="SubtleEmphasis">
    <w:name w:val="Subtle Emphasis"/>
    <w:basedOn w:val="DefaultParagraphFont"/>
    <w:uiPriority w:val="19"/>
    <w:qFormat/>
    <w:rsid w:val="009B5140"/>
    <w:rPr>
      <w:i/>
      <w:iCs/>
      <w:color w:val="959595" w:themeColor="text1" w:themeTint="7F"/>
    </w:rPr>
  </w:style>
  <w:style w:type="character" w:styleId="SubtleReference">
    <w:name w:val="Subtle Reference"/>
    <w:basedOn w:val="DefaultParagraphFont"/>
    <w:uiPriority w:val="31"/>
    <w:qFormat/>
    <w:rsid w:val="009B5140"/>
    <w:rPr>
      <w:smallCaps/>
      <w:color w:val="A5D028" w:themeColor="accent2"/>
      <w:u w:val="single"/>
    </w:rPr>
  </w:style>
  <w:style w:type="character" w:styleId="BookTitle">
    <w:name w:val="Book Title"/>
    <w:basedOn w:val="DefaultParagraphFont"/>
    <w:uiPriority w:val="33"/>
    <w:qFormat/>
    <w:rsid w:val="009B5140"/>
    <w:rPr>
      <w:b/>
      <w:bCs/>
      <w:smallCaps/>
      <w:spacing w:val="5"/>
    </w:rPr>
  </w:style>
  <w:style w:type="paragraph" w:customStyle="1" w:styleId="Default">
    <w:name w:val="Default"/>
    <w:rsid w:val="009B5140"/>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B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873beb7-5857-4685-be1f-d57550cc96cc"/>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4C17040-ACD3-46ED-9AFA-98C1852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S Barlow WLS</cp:lastModifiedBy>
  <cp:revision>2</cp:revision>
  <cp:lastPrinted>2019-03-18T15:12:00Z</cp:lastPrinted>
  <dcterms:created xsi:type="dcterms:W3CDTF">2019-03-18T16:24:00Z</dcterms:created>
  <dcterms:modified xsi:type="dcterms:W3CDTF">2019-03-18T16:24:00Z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