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448"/>
        <w:gridCol w:w="1364"/>
        <w:gridCol w:w="1364"/>
        <w:gridCol w:w="1196"/>
        <w:gridCol w:w="1113"/>
        <w:gridCol w:w="1364"/>
      </w:tblGrid>
      <w:tr w:rsidR="008F03D7" w:rsidRPr="0061410B" w:rsidTr="00E32238">
        <w:tc>
          <w:tcPr>
            <w:tcW w:w="2209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991" w:type="dxa"/>
            <w:gridSpan w:val="2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Autumn</w:t>
            </w:r>
          </w:p>
        </w:tc>
        <w:tc>
          <w:tcPr>
            <w:tcW w:w="3980" w:type="dxa"/>
            <w:gridSpan w:val="2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Spring</w:t>
            </w:r>
          </w:p>
        </w:tc>
        <w:tc>
          <w:tcPr>
            <w:tcW w:w="3994" w:type="dxa"/>
            <w:gridSpan w:val="2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Summer</w:t>
            </w:r>
          </w:p>
        </w:tc>
      </w:tr>
      <w:tr w:rsidR="008F03D7" w:rsidRPr="0061410B" w:rsidTr="00E32238">
        <w:tc>
          <w:tcPr>
            <w:tcW w:w="2209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1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  <w:vertAlign w:val="superscript"/>
              </w:rPr>
              <w:t>st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 xml:space="preserve"> Half</w:t>
            </w:r>
          </w:p>
        </w:tc>
        <w:tc>
          <w:tcPr>
            <w:tcW w:w="1995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2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  <w:vertAlign w:val="superscript"/>
              </w:rPr>
              <w:t>nd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 xml:space="preserve"> Half</w:t>
            </w:r>
          </w:p>
        </w:tc>
        <w:tc>
          <w:tcPr>
            <w:tcW w:w="1992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1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  <w:vertAlign w:val="superscript"/>
              </w:rPr>
              <w:t>st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 xml:space="preserve"> Half</w:t>
            </w:r>
          </w:p>
        </w:tc>
        <w:tc>
          <w:tcPr>
            <w:tcW w:w="1988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2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  <w:vertAlign w:val="superscript"/>
              </w:rPr>
              <w:t>nd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 xml:space="preserve"> Half</w:t>
            </w:r>
          </w:p>
        </w:tc>
        <w:tc>
          <w:tcPr>
            <w:tcW w:w="1997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1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  <w:vertAlign w:val="superscript"/>
              </w:rPr>
              <w:t>st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 xml:space="preserve"> Half</w:t>
            </w:r>
          </w:p>
        </w:tc>
        <w:tc>
          <w:tcPr>
            <w:tcW w:w="1997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2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  <w:vertAlign w:val="superscript"/>
              </w:rPr>
              <w:t>nd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 xml:space="preserve"> Half</w:t>
            </w:r>
          </w:p>
        </w:tc>
      </w:tr>
      <w:tr w:rsidR="008F03D7" w:rsidTr="00E32238">
        <w:tc>
          <w:tcPr>
            <w:tcW w:w="2209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 xml:space="preserve">EYFS – </w:t>
            </w:r>
            <w:r w:rsidRPr="008F03D7">
              <w:rPr>
                <w:rFonts w:ascii="Sassoon Primary Rg" w:hAnsi="Sassoon Primary Rg"/>
                <w:sz w:val="16"/>
                <w:szCs w:val="16"/>
              </w:rPr>
              <w:t>Saplings and Reception</w:t>
            </w:r>
          </w:p>
        </w:tc>
        <w:tc>
          <w:tcPr>
            <w:tcW w:w="1996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</w:p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Autumn</w:t>
            </w:r>
          </w:p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</w:p>
        </w:tc>
        <w:tc>
          <w:tcPr>
            <w:tcW w:w="1995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</w:p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Winter</w:t>
            </w:r>
          </w:p>
        </w:tc>
        <w:tc>
          <w:tcPr>
            <w:tcW w:w="1992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</w:p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Winter</w:t>
            </w:r>
          </w:p>
        </w:tc>
        <w:tc>
          <w:tcPr>
            <w:tcW w:w="1988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</w:p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Spring</w:t>
            </w:r>
          </w:p>
        </w:tc>
        <w:tc>
          <w:tcPr>
            <w:tcW w:w="1997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</w:p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Summer</w:t>
            </w:r>
          </w:p>
        </w:tc>
        <w:tc>
          <w:tcPr>
            <w:tcW w:w="1997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</w:p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Summer</w:t>
            </w:r>
          </w:p>
        </w:tc>
      </w:tr>
      <w:tr w:rsidR="008F03D7" w:rsidRPr="001931DA" w:rsidTr="00E32238">
        <w:tc>
          <w:tcPr>
            <w:tcW w:w="2209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</w:p>
        </w:tc>
        <w:tc>
          <w:tcPr>
            <w:tcW w:w="11965" w:type="dxa"/>
            <w:gridSpan w:val="6"/>
          </w:tcPr>
          <w:p w:rsidR="008F03D7" w:rsidRPr="008F03D7" w:rsidRDefault="008F03D7" w:rsidP="00E32238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 xml:space="preserve">Children learn and develop in enabling environments in which their experiences respond to their 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individual needs</w:t>
            </w:r>
            <w:r w:rsidRPr="008F03D7">
              <w:rPr>
                <w:rFonts w:ascii="Sassoon Primary Rg" w:hAnsi="Sassoon Primary Rg"/>
                <w:sz w:val="16"/>
                <w:szCs w:val="16"/>
              </w:rPr>
              <w:t xml:space="preserve"> and there is a </w:t>
            </w: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>strong partnership</w:t>
            </w:r>
            <w:r w:rsidRPr="008F03D7">
              <w:rPr>
                <w:rFonts w:ascii="Sassoon Primary Rg" w:hAnsi="Sassoon Primary Rg"/>
                <w:sz w:val="16"/>
                <w:szCs w:val="16"/>
              </w:rPr>
              <w:t xml:space="preserve"> between practitioners and parents / carers … there are </w:t>
            </w:r>
            <w:r w:rsidRPr="008F03D7">
              <w:rPr>
                <w:rFonts w:ascii="Sassoon Primary Rg" w:hAnsi="Sassoon Primary Rg" w:cs="HelveticaNeue-Light"/>
                <w:sz w:val="16"/>
                <w:szCs w:val="16"/>
              </w:rPr>
              <w:t>stimulating resources, relevant to all the children’s cultures and communities, rich learning opportunities through play and playful teaching, support for children to take risks and explore</w:t>
            </w:r>
            <w:r w:rsidRPr="008F03D7">
              <w:rPr>
                <w:rFonts w:ascii="Sassoon Primary Rg" w:hAnsi="Sassoon Primary Rg"/>
                <w:sz w:val="16"/>
                <w:szCs w:val="16"/>
              </w:rPr>
              <w:t xml:space="preserve"> (Development Matters p.2).  We will take the season and the weather as a platform for learning but essentially the theme for learning is child-led and child-initiated. We take children’s interests and personal experiences as a basis for planning all provocations which will enhance the continuous provision. </w:t>
            </w:r>
          </w:p>
        </w:tc>
      </w:tr>
      <w:tr w:rsidR="008F03D7" w:rsidRPr="00A549E2" w:rsidTr="00E32238">
        <w:tc>
          <w:tcPr>
            <w:tcW w:w="2209" w:type="dxa"/>
            <w:vMerge w:val="restart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 xml:space="preserve">Special Events / Activities - </w:t>
            </w:r>
            <w:r w:rsidRPr="008F03D7">
              <w:rPr>
                <w:rFonts w:ascii="Sassoon Primary Rg" w:hAnsi="Sassoon Primary Rg"/>
                <w:sz w:val="16"/>
                <w:szCs w:val="16"/>
              </w:rPr>
              <w:t>Saplings</w:t>
            </w:r>
          </w:p>
        </w:tc>
        <w:tc>
          <w:tcPr>
            <w:tcW w:w="1996" w:type="dxa"/>
          </w:tcPr>
          <w:p w:rsidR="008F03D7" w:rsidRPr="008F03D7" w:rsidRDefault="008F03D7" w:rsidP="00E32238">
            <w:pPr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Discussions, getting to know each other, growing in confidence, family, houses, community</w:t>
            </w:r>
          </w:p>
        </w:tc>
        <w:tc>
          <w:tcPr>
            <w:tcW w:w="1995" w:type="dxa"/>
          </w:tcPr>
          <w:p w:rsidR="008F03D7" w:rsidRPr="008F03D7" w:rsidRDefault="008F03D7" w:rsidP="00E32238">
            <w:pPr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Bonfire, Diwali, Autumn colour, bonfire night, Christmas (</w:t>
            </w:r>
            <w:proofErr w:type="spellStart"/>
            <w:r w:rsidRPr="008F03D7">
              <w:rPr>
                <w:rFonts w:ascii="Sassoon Primary Rg" w:hAnsi="Sassoon Primary Rg"/>
                <w:sz w:val="16"/>
                <w:szCs w:val="16"/>
              </w:rPr>
              <w:t>inc</w:t>
            </w:r>
            <w:proofErr w:type="spellEnd"/>
            <w:r w:rsidRPr="008F03D7">
              <w:rPr>
                <w:rFonts w:ascii="Sassoon Primary Rg" w:hAnsi="Sassoon Primary Rg"/>
                <w:sz w:val="16"/>
                <w:szCs w:val="16"/>
              </w:rPr>
              <w:t xml:space="preserve"> production)</w:t>
            </w:r>
          </w:p>
        </w:tc>
        <w:tc>
          <w:tcPr>
            <w:tcW w:w="1992" w:type="dxa"/>
          </w:tcPr>
          <w:p w:rsidR="008F03D7" w:rsidRPr="008F03D7" w:rsidRDefault="008F03D7" w:rsidP="00E32238">
            <w:pPr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Chinese New Year, Pancake Day</w:t>
            </w:r>
          </w:p>
        </w:tc>
        <w:tc>
          <w:tcPr>
            <w:tcW w:w="1988" w:type="dxa"/>
          </w:tcPr>
          <w:p w:rsidR="008F03D7" w:rsidRPr="008F03D7" w:rsidRDefault="008F03D7" w:rsidP="00E32238">
            <w:pPr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Easter, Mother’s Day</w:t>
            </w:r>
          </w:p>
        </w:tc>
        <w:tc>
          <w:tcPr>
            <w:tcW w:w="1997" w:type="dxa"/>
          </w:tcPr>
          <w:p w:rsidR="008F03D7" w:rsidRPr="008F03D7" w:rsidRDefault="008F03D7" w:rsidP="00E32238">
            <w:pPr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Father’s Day</w:t>
            </w:r>
          </w:p>
        </w:tc>
        <w:tc>
          <w:tcPr>
            <w:tcW w:w="1997" w:type="dxa"/>
          </w:tcPr>
          <w:p w:rsidR="008F03D7" w:rsidRPr="008F03D7" w:rsidRDefault="008F03D7" w:rsidP="00E32238">
            <w:pPr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Transition, cooking, talking about different senses, end of year graduation</w:t>
            </w:r>
          </w:p>
        </w:tc>
      </w:tr>
      <w:tr w:rsidR="008F03D7" w:rsidTr="00E32238">
        <w:tc>
          <w:tcPr>
            <w:tcW w:w="2209" w:type="dxa"/>
            <w:vMerge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</w:p>
        </w:tc>
        <w:tc>
          <w:tcPr>
            <w:tcW w:w="11965" w:type="dxa"/>
            <w:gridSpan w:val="6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Stay and Play sessions take place once every half term.</w:t>
            </w:r>
          </w:p>
        </w:tc>
      </w:tr>
      <w:tr w:rsidR="008F03D7" w:rsidRPr="00A549E2" w:rsidTr="00E32238">
        <w:tc>
          <w:tcPr>
            <w:tcW w:w="2209" w:type="dxa"/>
            <w:vMerge w:val="restart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 xml:space="preserve">Special Events / Activities - </w:t>
            </w:r>
            <w:r w:rsidRPr="008F03D7">
              <w:rPr>
                <w:rFonts w:ascii="Sassoon Primary Rg" w:hAnsi="Sassoon Primary Rg"/>
                <w:sz w:val="16"/>
                <w:szCs w:val="16"/>
              </w:rPr>
              <w:t>Reception</w:t>
            </w:r>
          </w:p>
        </w:tc>
        <w:tc>
          <w:tcPr>
            <w:tcW w:w="1996" w:type="dxa"/>
          </w:tcPr>
          <w:p w:rsidR="008F03D7" w:rsidRPr="008F03D7" w:rsidRDefault="008F03D7" w:rsidP="00E32238">
            <w:pPr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Settling in and getting to know each other, people who help me, culture box, Autumn walk</w:t>
            </w:r>
          </w:p>
        </w:tc>
        <w:tc>
          <w:tcPr>
            <w:tcW w:w="1995" w:type="dxa"/>
          </w:tcPr>
          <w:p w:rsidR="008F03D7" w:rsidRPr="008F03D7" w:rsidRDefault="008F03D7" w:rsidP="00E32238">
            <w:pPr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Diwali, Bonfire night, Den building, Christmas (</w:t>
            </w:r>
            <w:proofErr w:type="spellStart"/>
            <w:r w:rsidRPr="008F03D7">
              <w:rPr>
                <w:rFonts w:ascii="Sassoon Primary Rg" w:hAnsi="Sassoon Primary Rg"/>
                <w:sz w:val="16"/>
                <w:szCs w:val="16"/>
              </w:rPr>
              <w:t>inc</w:t>
            </w:r>
            <w:proofErr w:type="spellEnd"/>
            <w:r w:rsidRPr="008F03D7">
              <w:rPr>
                <w:rFonts w:ascii="Sassoon Primary Rg" w:hAnsi="Sassoon Primary Rg"/>
                <w:sz w:val="16"/>
                <w:szCs w:val="16"/>
              </w:rPr>
              <w:t xml:space="preserve"> production)</w:t>
            </w:r>
          </w:p>
        </w:tc>
        <w:tc>
          <w:tcPr>
            <w:tcW w:w="1992" w:type="dxa"/>
          </w:tcPr>
          <w:p w:rsidR="008F03D7" w:rsidRPr="008F03D7" w:rsidRDefault="008F03D7" w:rsidP="00E32238">
            <w:pPr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Traditional tales, Chinese New Year</w:t>
            </w:r>
          </w:p>
        </w:tc>
        <w:tc>
          <w:tcPr>
            <w:tcW w:w="1988" w:type="dxa"/>
          </w:tcPr>
          <w:p w:rsidR="008F03D7" w:rsidRPr="008F03D7" w:rsidRDefault="008F03D7" w:rsidP="00E32238">
            <w:pPr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Growing, Other beanstalk stories, Growing beans and cress, Forest school, Easter, Mother’s Day</w:t>
            </w:r>
          </w:p>
        </w:tc>
        <w:tc>
          <w:tcPr>
            <w:tcW w:w="1997" w:type="dxa"/>
          </w:tcPr>
          <w:p w:rsidR="008F03D7" w:rsidRPr="008F03D7" w:rsidRDefault="008F03D7" w:rsidP="00E32238">
            <w:pPr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Trip to the Farm, Father’s Day</w:t>
            </w:r>
          </w:p>
        </w:tc>
        <w:tc>
          <w:tcPr>
            <w:tcW w:w="1997" w:type="dxa"/>
          </w:tcPr>
          <w:p w:rsidR="008F03D7" w:rsidRPr="008F03D7" w:rsidRDefault="008F03D7" w:rsidP="00E32238">
            <w:pPr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Transition, Year group assembly</w:t>
            </w:r>
          </w:p>
        </w:tc>
      </w:tr>
      <w:tr w:rsidR="008F03D7" w:rsidTr="00E32238">
        <w:tc>
          <w:tcPr>
            <w:tcW w:w="2209" w:type="dxa"/>
            <w:vMerge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</w:p>
        </w:tc>
        <w:tc>
          <w:tcPr>
            <w:tcW w:w="11965" w:type="dxa"/>
            <w:gridSpan w:val="6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Stay and Play sessions take place once every half term.</w:t>
            </w:r>
          </w:p>
        </w:tc>
      </w:tr>
      <w:tr w:rsidR="008F03D7" w:rsidRPr="008C53F5" w:rsidTr="00E32238">
        <w:tc>
          <w:tcPr>
            <w:tcW w:w="2209" w:type="dxa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b/>
                <w:sz w:val="16"/>
                <w:szCs w:val="16"/>
              </w:rPr>
              <w:t xml:space="preserve">Characteristics of Effective Learning </w:t>
            </w:r>
          </w:p>
        </w:tc>
        <w:tc>
          <w:tcPr>
            <w:tcW w:w="11965" w:type="dxa"/>
            <w:gridSpan w:val="6"/>
          </w:tcPr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Playing and Exploring – Engagement</w:t>
            </w:r>
          </w:p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Active Learning – Motivation</w:t>
            </w:r>
          </w:p>
          <w:p w:rsidR="008F03D7" w:rsidRPr="008F03D7" w:rsidRDefault="008F03D7" w:rsidP="00E32238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8F03D7">
              <w:rPr>
                <w:rFonts w:ascii="Sassoon Primary Rg" w:hAnsi="Sassoon Primary Rg"/>
                <w:sz w:val="16"/>
                <w:szCs w:val="16"/>
              </w:rPr>
              <w:t>Creating and Thinking Critically – Thinking  p.6 – 7*</w:t>
            </w:r>
          </w:p>
        </w:tc>
      </w:tr>
    </w:tbl>
    <w:p w:rsidR="00F333E5" w:rsidRDefault="00F95A7B"/>
    <w:sectPr w:rsidR="00F33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rimary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D7"/>
    <w:rsid w:val="00796CD2"/>
    <w:rsid w:val="008F03D7"/>
    <w:rsid w:val="00F95A7B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3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3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 Jeffery WLS</cp:lastModifiedBy>
  <cp:revision>2</cp:revision>
  <dcterms:created xsi:type="dcterms:W3CDTF">2017-11-08T13:16:00Z</dcterms:created>
  <dcterms:modified xsi:type="dcterms:W3CDTF">2017-11-08T13:16:00Z</dcterms:modified>
</cp:coreProperties>
</file>